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8F" w:rsidRDefault="00330A8F" w:rsidP="00330A8F">
      <w:pPr>
        <w:pStyle w:val="berschrift2"/>
      </w:pPr>
      <w:bookmarkStart w:id="0" w:name="_Toc444870395"/>
      <w:r>
        <w:t>Einrichtungszustimmung nach Systemakkreditierung</w:t>
      </w:r>
      <w:bookmarkEnd w:id="0"/>
      <w:r>
        <w:t xml:space="preserve"> </w:t>
      </w:r>
    </w:p>
    <w:p w:rsidR="00330A8F" w:rsidRPr="00A462D8" w:rsidRDefault="00330A8F" w:rsidP="00330A8F"/>
    <w:p w:rsidR="00330A8F" w:rsidRPr="00593E05" w:rsidRDefault="00330A8F" w:rsidP="00330A8F">
      <w:pPr>
        <w:jc w:val="center"/>
        <w:rPr>
          <w:b/>
          <w:u w:val="single"/>
        </w:rPr>
      </w:pPr>
      <w:r w:rsidRPr="00593E05">
        <w:rPr>
          <w:b/>
          <w:u w:val="single"/>
        </w:rPr>
        <w:t>Antrag auf Zustimmung des Wissenschaf</w:t>
      </w:r>
      <w:r>
        <w:rPr>
          <w:b/>
          <w:u w:val="single"/>
        </w:rPr>
        <w:t>tsministeriums gemäß § 30 Abs. 4</w:t>
      </w:r>
      <w:r w:rsidRPr="00593E05">
        <w:rPr>
          <w:b/>
          <w:u w:val="single"/>
        </w:rPr>
        <w:t xml:space="preserve"> LHG</w:t>
      </w:r>
      <w:r>
        <w:rPr>
          <w:b/>
          <w:u w:val="single"/>
        </w:rPr>
        <w:t xml:space="preserve"> nach erfolgreicher Systemakkreditierung der Hochschule</w:t>
      </w:r>
    </w:p>
    <w:p w:rsidR="00330A8F" w:rsidRDefault="00330A8F" w:rsidP="00330A8F">
      <w:pPr>
        <w:rPr>
          <w:b/>
          <w:sz w:val="22"/>
          <w:u w:val="single"/>
        </w:rPr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>Bezeichnung des geplanten Studiengangs</w:t>
      </w:r>
      <w:r>
        <w:br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t xml:space="preserve">Beschlussfassung des Senats / Stellungnahme des Hochschulrats ist erfolgt am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(Senat),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(Hochschulrat).</w:t>
      </w:r>
      <w:r>
        <w:br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Stellungnahme des Hochschulrats entfällt bei Übereinstimmung mit dem </w:t>
      </w:r>
      <w:r>
        <w:tab/>
        <w:t>beschlossenen Struktur- und Entwicklungsplan</w:t>
      </w:r>
      <w:r>
        <w:br/>
      </w:r>
    </w:p>
    <w:p w:rsidR="00330A8F" w:rsidRDefault="00330A8F" w:rsidP="00330A8F">
      <w:pPr>
        <w:framePr w:w="9118" w:h="284" w:hSpace="142" w:wrap="around" w:vAnchor="page" w:hAnchor="page" w:x="1538" w:y="514"/>
      </w:pPr>
      <w:r>
        <w:fldChar w:fldCharType="begin"/>
      </w:r>
      <w:r>
        <w:instrText xml:space="preserve"> FILENAME \p \* MERGEFORMAT </w:instrText>
      </w:r>
      <w:r>
        <w:fldChar w:fldCharType="end"/>
      </w: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>Die Systemakkreditierung wurde erteilt für den Zeitraum</w:t>
      </w:r>
    </w:p>
    <w:p w:rsidR="00330A8F" w:rsidRDefault="00330A8F" w:rsidP="00330A8F">
      <w:pPr>
        <w:spacing w:line="360" w:lineRule="auto"/>
        <w:ind w:left="851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30A8F" w:rsidRDefault="00330A8F" w:rsidP="00330A8F">
      <w:pPr>
        <w:spacing w:line="360" w:lineRule="auto"/>
        <w:ind w:left="851"/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>Der Studiengang hat das interne Qualitätssicherungssystem erfolgreich durchlaufen. (Nachweis i.d.R. durch den internen Qualitätsbericht/internen Akkreditierungsbescheid zum Studiengang in der Anlage).</w:t>
      </w:r>
      <w:r>
        <w:br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</w:t>
      </w:r>
      <w:r>
        <w:tab/>
        <w:t>ja</w:t>
      </w:r>
    </w:p>
    <w:p w:rsidR="00330A8F" w:rsidRDefault="00330A8F" w:rsidP="00330A8F">
      <w:pPr>
        <w:spacing w:line="360" w:lineRule="auto"/>
        <w:ind w:left="851"/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 xml:space="preserve">Angaben zum Studiengang: </w:t>
      </w:r>
      <w:r>
        <w:br/>
      </w:r>
      <w:r>
        <w:tab/>
      </w:r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Vollzeit</w:t>
      </w:r>
      <w:r>
        <w:br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Teilzeit</w:t>
      </w:r>
      <w:r>
        <w:br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 xml:space="preserve"> </w:t>
      </w:r>
      <w:r>
        <w:tab/>
        <w:t>berufsbegleitend</w:t>
      </w:r>
    </w:p>
    <w:p w:rsidR="00330A8F" w:rsidRDefault="00330A8F" w:rsidP="00330A8F">
      <w:pPr>
        <w:spacing w:line="360" w:lineRule="auto"/>
        <w:ind w:left="851"/>
      </w:pPr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t xml:space="preserve">Gesamtumfang der ECTS-Punkte des Studiengangs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330A8F" w:rsidRDefault="00330A8F" w:rsidP="00330A8F">
      <w:pPr>
        <w:spacing w:line="360" w:lineRule="auto"/>
        <w:ind w:left="851"/>
      </w:pPr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t xml:space="preserve">Beabsichtigte Zahl Studienanfänger/Jahr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30A8F" w:rsidRDefault="00330A8F" w:rsidP="00330A8F">
      <w:pPr>
        <w:spacing w:line="360" w:lineRule="auto"/>
        <w:ind w:left="851"/>
      </w:pPr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t>Das vollständig ausgefüllte „Formular für die Änderung/Neuerfassung von Studiengängen“ ist beigefügt.</w:t>
      </w:r>
    </w:p>
    <w:p w:rsidR="00330A8F" w:rsidRDefault="00330A8F" w:rsidP="00330A8F">
      <w:pPr>
        <w:spacing w:line="360" w:lineRule="auto"/>
        <w:ind w:left="85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 xml:space="preserve">ja </w:t>
      </w:r>
    </w:p>
    <w:p w:rsidR="00330A8F" w:rsidRDefault="00330A8F" w:rsidP="00330A8F">
      <w:pPr>
        <w:spacing w:line="360" w:lineRule="auto"/>
        <w:ind w:left="851"/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lastRenderedPageBreak/>
        <w:t>Erklärung der Hochschule, dass die Eingangskapazität in den grundständigen Studiengängen nicht abgesenkt wird.</w:t>
      </w:r>
      <w:r>
        <w:br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30A8F" w:rsidRDefault="00330A8F" w:rsidP="00330A8F">
      <w:pPr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Erklärung der Hochschule, dass der Studiengang mit den vorhandenen Ressourcen durchgeführt werden kann. </w:t>
      </w:r>
      <w:r>
        <w:br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30A8F" w:rsidRDefault="00330A8F" w:rsidP="00330A8F">
      <w:pPr>
        <w:spacing w:line="360" w:lineRule="atLeast"/>
        <w:ind w:left="851"/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 xml:space="preserve">Erklärung der Hochschule, dass die aktuellen ländergemeinsamen Strukturvorgaben für die Akkreditierung von Bachelor- und Masterstudiengängen (Beschluss der KMK vom 10.10.2003 </w:t>
      </w:r>
      <w:proofErr w:type="spellStart"/>
      <w:r w:rsidRPr="009A7144">
        <w:rPr>
          <w:b/>
        </w:rPr>
        <w:t>i.d</w:t>
      </w:r>
      <w:proofErr w:type="spellEnd"/>
      <w:r w:rsidRPr="009A7144">
        <w:rPr>
          <w:b/>
        </w:rPr>
        <w:t>. jeweils gültigen Fassung</w:t>
      </w:r>
      <w:r>
        <w:t>) berücksichtigt sind.</w:t>
      </w:r>
      <w:r>
        <w:br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30A8F" w:rsidRDefault="00330A8F" w:rsidP="00330A8F">
      <w:pPr>
        <w:spacing w:line="360" w:lineRule="atLeast"/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 xml:space="preserve">Erklärung der Hochschule, dass bei Studiengängen in evangelischer oder katholischer Theologie die gemäß § 74 Abs. 2 LHG erforderliche Zustimmung der zuständigen Kirchenleitung vorliegt. </w:t>
      </w:r>
      <w:r>
        <w:br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30A8F" w:rsidRDefault="00330A8F" w:rsidP="00330A8F">
      <w:pPr>
        <w:spacing w:line="360" w:lineRule="atLeast"/>
        <w:ind w:left="851"/>
      </w:pPr>
    </w:p>
    <w:p w:rsidR="00330A8F" w:rsidRDefault="00330A8F" w:rsidP="00330A8F">
      <w:pPr>
        <w:numPr>
          <w:ilvl w:val="0"/>
          <w:numId w:val="1"/>
        </w:numPr>
        <w:spacing w:after="0" w:line="360" w:lineRule="auto"/>
      </w:pPr>
      <w:r>
        <w:t>Erklärung der Hochschule, dass die Chancengleichheit von Frauen und Männern gewährleistet ist.</w:t>
      </w:r>
      <w:r>
        <w:br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30A8F" w:rsidRPr="000909B6" w:rsidRDefault="00330A8F" w:rsidP="00330A8F">
      <w:pPr>
        <w:spacing w:line="360" w:lineRule="atLeast"/>
        <w:ind w:left="851"/>
      </w:pPr>
    </w:p>
    <w:p w:rsidR="00330A8F" w:rsidRPr="000909B6" w:rsidRDefault="00330A8F" w:rsidP="00330A8F">
      <w:pPr>
        <w:numPr>
          <w:ilvl w:val="0"/>
          <w:numId w:val="1"/>
        </w:numPr>
        <w:tabs>
          <w:tab w:val="left" w:pos="851"/>
        </w:tabs>
        <w:spacing w:after="0" w:line="360" w:lineRule="auto"/>
      </w:pPr>
      <w:r w:rsidRPr="000909B6">
        <w:t>Kurzangaben zum Studiengang (soweit nicht in Anlage zu Ziffer 3 bereits dargelegt):</w:t>
      </w:r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t>Schwerpunkte des Curriculums</w:t>
      </w:r>
      <w:r>
        <w:br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>
        <w:t>Wesentliche Qualifikationsziele</w:t>
      </w:r>
      <w:r>
        <w:br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30A8F" w:rsidRDefault="00330A8F" w:rsidP="00330A8F">
      <w:pPr>
        <w:numPr>
          <w:ilvl w:val="1"/>
          <w:numId w:val="1"/>
        </w:numPr>
        <w:spacing w:after="0" w:line="360" w:lineRule="auto"/>
      </w:pPr>
      <w:r w:rsidRPr="00CA07FF">
        <w:t xml:space="preserve">Nachhaltige wirtschaftliche, gesellschaftliche und wissenschaftliche </w:t>
      </w:r>
      <w:r w:rsidRPr="00CA07FF">
        <w:br/>
        <w:t>Perspektive / Anschlussfähigkeit</w:t>
      </w:r>
      <w:r>
        <w:t>.</w:t>
      </w:r>
      <w:r>
        <w:rPr>
          <w:b/>
        </w:rPr>
        <w:t xml:space="preserve"> </w:t>
      </w:r>
      <w:r w:rsidRPr="000909B6">
        <w:t>(</w:t>
      </w:r>
      <w:r w:rsidRPr="00DA2524">
        <w:t>Dazu gehören auch Angaben,</w:t>
      </w:r>
      <w:r>
        <w:t xml:space="preserve"> in welcher Weise Anregungen von Arbeitgebern, Absolventen / Studierenden und Fachgesellschaften herangezogen und wie diese in das Studienprogramm integriert worden sind.)</w:t>
      </w:r>
      <w:r>
        <w:br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330A8F" w:rsidRDefault="00330A8F" w:rsidP="00330A8F">
      <w:pPr>
        <w:numPr>
          <w:ilvl w:val="1"/>
          <w:numId w:val="1"/>
        </w:numPr>
        <w:tabs>
          <w:tab w:val="left" w:pos="851"/>
        </w:tabs>
        <w:spacing w:after="0" w:line="360" w:lineRule="auto"/>
      </w:pPr>
      <w:r>
        <w:t>Maßnahmen, die die Studierbarkeit des Studienangebots über die gesamte Studiendauer - und insbesondere auch in der Studieneingangsphase  - sicherstellen.</w:t>
      </w:r>
      <w:r>
        <w:br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330A8F" w:rsidRPr="00A75135" w:rsidRDefault="00330A8F" w:rsidP="00330A8F">
      <w:pPr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bookmarkStart w:id="18" w:name="_Dokumentation_zur_Einbeziehung"/>
      <w:bookmarkEnd w:id="18"/>
    </w:p>
    <w:p w:rsidR="00F74421" w:rsidRDefault="00F74421">
      <w:bookmarkStart w:id="19" w:name="_GoBack"/>
      <w:bookmarkEnd w:id="19"/>
    </w:p>
    <w:sectPr w:rsidR="00F74421" w:rsidSect="00D95D7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858406"/>
      <w:docPartObj>
        <w:docPartGallery w:val="Page Numbers (Bottom of Page)"/>
        <w:docPartUnique/>
      </w:docPartObj>
    </w:sdtPr>
    <w:sdtEndPr/>
    <w:sdtContent>
      <w:p w:rsidR="00D22581" w:rsidRDefault="00330A8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2581" w:rsidRDefault="00330A8F">
    <w:pPr>
      <w:pStyle w:val="Fuzeil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7623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8F"/>
    <w:rsid w:val="00330A8F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A8F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A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0A8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33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A8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A8F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A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30A8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33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A8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Grünes</dc:creator>
  <cp:lastModifiedBy>Andreas Grünes</cp:lastModifiedBy>
  <cp:revision>1</cp:revision>
  <dcterms:created xsi:type="dcterms:W3CDTF">2016-04-05T14:56:00Z</dcterms:created>
  <dcterms:modified xsi:type="dcterms:W3CDTF">2016-04-05T14:56:00Z</dcterms:modified>
</cp:coreProperties>
</file>