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D" w:rsidRDefault="006751A3" w:rsidP="00DF0E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F0E04">
        <w:rPr>
          <w:rFonts w:ascii="Arial" w:hAnsi="Arial" w:cs="Arial"/>
          <w:b/>
          <w:sz w:val="24"/>
          <w:szCs w:val="24"/>
          <w:u w:val="single"/>
        </w:rPr>
        <w:t xml:space="preserve">Ergänzende Hygienemaßnahmen im Rahmen des Reinigungsdienstes aufgrund der GefB-Co für die Räumlichkeiten des </w:t>
      </w:r>
    </w:p>
    <w:p w:rsidR="005D56CC" w:rsidRPr="00DF0E04" w:rsidRDefault="006751A3" w:rsidP="00DF0E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0E04">
        <w:rPr>
          <w:rFonts w:ascii="Arial" w:hAnsi="Arial" w:cs="Arial"/>
          <w:b/>
          <w:sz w:val="24"/>
          <w:szCs w:val="24"/>
          <w:u w:val="single"/>
        </w:rPr>
        <w:t>Prüfungszentrums der Universität Heidelberg</w:t>
      </w:r>
    </w:p>
    <w:p w:rsidR="006751A3" w:rsidRPr="00AA4BDA" w:rsidRDefault="006751A3">
      <w:pPr>
        <w:rPr>
          <w:rFonts w:ascii="Arial" w:hAnsi="Arial" w:cs="Arial"/>
          <w:sz w:val="24"/>
          <w:szCs w:val="24"/>
        </w:rPr>
      </w:pPr>
    </w:p>
    <w:p w:rsidR="006751A3" w:rsidRDefault="006751A3" w:rsidP="00B51A0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4BDA">
        <w:rPr>
          <w:rFonts w:ascii="Arial" w:hAnsi="Arial" w:cs="Arial"/>
          <w:sz w:val="24"/>
          <w:szCs w:val="24"/>
        </w:rPr>
        <w:t xml:space="preserve">Es gilt das allgemeine </w:t>
      </w:r>
      <w:r w:rsidRPr="00AA4BDA">
        <w:rPr>
          <w:rFonts w:ascii="Arial" w:hAnsi="Arial" w:cs="Arial"/>
          <w:b/>
          <w:sz w:val="24"/>
          <w:szCs w:val="24"/>
        </w:rPr>
        <w:t>Leistungsverzeichnis</w:t>
      </w:r>
      <w:r w:rsidR="00AA4BDA" w:rsidRPr="00AA4BDA">
        <w:rPr>
          <w:rFonts w:ascii="Arial" w:hAnsi="Arial" w:cs="Arial"/>
          <w:b/>
          <w:sz w:val="24"/>
          <w:szCs w:val="24"/>
        </w:rPr>
        <w:t xml:space="preserve"> (LV)</w:t>
      </w:r>
      <w:r w:rsidRPr="00AA4BDA">
        <w:rPr>
          <w:rFonts w:ascii="Arial" w:hAnsi="Arial" w:cs="Arial"/>
          <w:sz w:val="24"/>
          <w:szCs w:val="24"/>
        </w:rPr>
        <w:t xml:space="preserve"> für den Reinigungsdienst </w:t>
      </w:r>
      <w:hyperlink r:id="rId6" w:history="1">
        <w:r w:rsidR="00B51A04" w:rsidRPr="00B51A04">
          <w:rPr>
            <w:rStyle w:val="Hyperlink"/>
            <w:rFonts w:ascii="Arial" w:hAnsi="Arial" w:cs="Arial"/>
            <w:sz w:val="18"/>
            <w:szCs w:val="18"/>
          </w:rPr>
          <w:t>https://www.uni-heidelberg.de/md/zentral/universitaet/beschaeftigte/service/bau/reinigung/lv_reinigungsdienst.pdf</w:t>
        </w:r>
      </w:hyperlink>
      <w:r w:rsidR="00B51A04">
        <w:rPr>
          <w:rFonts w:ascii="Arial" w:hAnsi="Arial" w:cs="Arial"/>
          <w:sz w:val="24"/>
          <w:szCs w:val="24"/>
        </w:rPr>
        <w:t xml:space="preserve"> </w:t>
      </w:r>
      <w:r w:rsidR="00AA4BDA">
        <w:rPr>
          <w:rFonts w:ascii="Arial" w:hAnsi="Arial" w:cs="Arial"/>
          <w:sz w:val="24"/>
          <w:szCs w:val="24"/>
        </w:rPr>
        <w:t xml:space="preserve">und das bestehende Flächenverzeichnis </w:t>
      </w:r>
      <w:r w:rsidRPr="00AA4BDA">
        <w:rPr>
          <w:rFonts w:ascii="Arial" w:hAnsi="Arial" w:cs="Arial"/>
          <w:sz w:val="24"/>
          <w:szCs w:val="24"/>
        </w:rPr>
        <w:t>der Universität Heidelberg</w:t>
      </w:r>
      <w:r w:rsidR="00AA4BDA">
        <w:rPr>
          <w:rFonts w:ascii="Arial" w:hAnsi="Arial" w:cs="Arial"/>
          <w:sz w:val="24"/>
          <w:szCs w:val="24"/>
        </w:rPr>
        <w:t xml:space="preserve">. Hierin ist bereits die tägliche Unterhaltsreinigung </w:t>
      </w:r>
      <w:r w:rsidR="00B51A04">
        <w:rPr>
          <w:rFonts w:ascii="Arial" w:hAnsi="Arial" w:cs="Arial"/>
          <w:sz w:val="24"/>
          <w:szCs w:val="24"/>
        </w:rPr>
        <w:t xml:space="preserve">für alle Räumlichkeiten der Neuen Universität sowie der benachbarten Seminarräume P18, SGU 1016 und 1017 </w:t>
      </w:r>
      <w:r w:rsidR="00AA4BDA">
        <w:rPr>
          <w:rFonts w:ascii="Arial" w:hAnsi="Arial" w:cs="Arial"/>
          <w:sz w:val="24"/>
          <w:szCs w:val="24"/>
        </w:rPr>
        <w:t>festgeschrieben. Zu den bestehenden Vorgaben für die Reinigung gelten die</w:t>
      </w:r>
      <w:r w:rsidRPr="00AA4BDA">
        <w:rPr>
          <w:rFonts w:ascii="Arial" w:hAnsi="Arial" w:cs="Arial"/>
          <w:b/>
          <w:sz w:val="24"/>
          <w:szCs w:val="24"/>
        </w:rPr>
        <w:t xml:space="preserve"> folgenden Erweiterungen</w:t>
      </w:r>
      <w:r w:rsidRPr="00AA4BDA">
        <w:rPr>
          <w:rFonts w:ascii="Arial" w:hAnsi="Arial" w:cs="Arial"/>
          <w:sz w:val="24"/>
          <w:szCs w:val="24"/>
        </w:rPr>
        <w:t>:</w:t>
      </w:r>
    </w:p>
    <w:p w:rsidR="006751A3" w:rsidRPr="00AA4BDA" w:rsidRDefault="006751A3" w:rsidP="006751A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BDA">
        <w:rPr>
          <w:rFonts w:ascii="Arial" w:hAnsi="Arial" w:cs="Arial"/>
          <w:sz w:val="24"/>
          <w:szCs w:val="24"/>
        </w:rPr>
        <w:t xml:space="preserve">In den </w:t>
      </w:r>
      <w:r w:rsidR="00955757" w:rsidRPr="00AA4BDA">
        <w:rPr>
          <w:rFonts w:ascii="Arial" w:hAnsi="Arial" w:cs="Arial"/>
          <w:sz w:val="24"/>
          <w:szCs w:val="24"/>
        </w:rPr>
        <w:t>Hörsälen und Seminarräumen sind</w:t>
      </w:r>
      <w:r w:rsidRPr="00AA4BDA">
        <w:rPr>
          <w:rFonts w:ascii="Arial" w:hAnsi="Arial" w:cs="Arial"/>
          <w:sz w:val="24"/>
          <w:szCs w:val="24"/>
        </w:rPr>
        <w:t>, Türgriffe, Lichtschalter</w:t>
      </w:r>
      <w:r w:rsidR="00215B09">
        <w:rPr>
          <w:rFonts w:ascii="Arial" w:hAnsi="Arial" w:cs="Arial"/>
          <w:sz w:val="24"/>
          <w:szCs w:val="24"/>
        </w:rPr>
        <w:t>, Bedienungstableaus sowie die Tafeln</w:t>
      </w:r>
      <w:r w:rsidRPr="00AA4BDA">
        <w:rPr>
          <w:rFonts w:ascii="Arial" w:hAnsi="Arial" w:cs="Arial"/>
          <w:sz w:val="24"/>
          <w:szCs w:val="24"/>
        </w:rPr>
        <w:t xml:space="preserve"> täglich</w:t>
      </w:r>
      <w:r w:rsidR="00955757" w:rsidRPr="00AA4BDA">
        <w:rPr>
          <w:rFonts w:ascii="Arial" w:hAnsi="Arial" w:cs="Arial"/>
          <w:sz w:val="24"/>
          <w:szCs w:val="24"/>
        </w:rPr>
        <w:t xml:space="preserve"> im Rahmen der vorbereitenden Unterhaltsreinigung</w:t>
      </w:r>
      <w:r w:rsidRPr="00AA4BDA">
        <w:rPr>
          <w:rFonts w:ascii="Arial" w:hAnsi="Arial" w:cs="Arial"/>
          <w:sz w:val="24"/>
          <w:szCs w:val="24"/>
        </w:rPr>
        <w:t xml:space="preserve"> zu reinigen</w:t>
      </w:r>
      <w:r w:rsidR="00955757" w:rsidRPr="00AA4BDA">
        <w:rPr>
          <w:rFonts w:ascii="Arial" w:hAnsi="Arial" w:cs="Arial"/>
          <w:sz w:val="24"/>
          <w:szCs w:val="24"/>
        </w:rPr>
        <w:t>.</w:t>
      </w:r>
    </w:p>
    <w:p w:rsidR="00955757" w:rsidRPr="00AA4BDA" w:rsidRDefault="00955757" w:rsidP="006751A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BDA">
        <w:rPr>
          <w:rFonts w:ascii="Arial" w:hAnsi="Arial" w:cs="Arial"/>
          <w:sz w:val="24"/>
          <w:szCs w:val="24"/>
        </w:rPr>
        <w:t xml:space="preserve">Die Tische und Griffbereiche der Stühle </w:t>
      </w:r>
      <w:r w:rsidR="00AA4BDA" w:rsidRPr="00AA4BDA">
        <w:rPr>
          <w:rFonts w:ascii="Arial" w:hAnsi="Arial" w:cs="Arial"/>
          <w:sz w:val="24"/>
          <w:szCs w:val="24"/>
        </w:rPr>
        <w:t xml:space="preserve">sowie die horizontalen Oberflächen in Griffhöhe </w:t>
      </w:r>
      <w:r w:rsidR="00215B09">
        <w:rPr>
          <w:rFonts w:ascii="Arial" w:hAnsi="Arial" w:cs="Arial"/>
          <w:sz w:val="24"/>
          <w:szCs w:val="24"/>
        </w:rPr>
        <w:t>sind</w:t>
      </w:r>
      <w:r w:rsidRPr="00AA4BDA">
        <w:rPr>
          <w:rFonts w:ascii="Arial" w:hAnsi="Arial" w:cs="Arial"/>
          <w:sz w:val="24"/>
          <w:szCs w:val="24"/>
        </w:rPr>
        <w:t xml:space="preserve"> täglich </w:t>
      </w:r>
      <w:r w:rsidR="00215B09">
        <w:rPr>
          <w:rFonts w:ascii="Arial" w:hAnsi="Arial" w:cs="Arial"/>
          <w:sz w:val="24"/>
          <w:szCs w:val="24"/>
        </w:rPr>
        <w:t>zu reinigen</w:t>
      </w:r>
      <w:r w:rsidRPr="00AA4BDA">
        <w:rPr>
          <w:rFonts w:ascii="Arial" w:hAnsi="Arial" w:cs="Arial"/>
          <w:sz w:val="24"/>
          <w:szCs w:val="24"/>
        </w:rPr>
        <w:t>.</w:t>
      </w:r>
    </w:p>
    <w:p w:rsidR="00215B09" w:rsidRPr="00215B09" w:rsidRDefault="00955757" w:rsidP="006C208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15B09">
        <w:rPr>
          <w:rFonts w:ascii="Arial" w:hAnsi="Arial" w:cs="Arial"/>
          <w:sz w:val="24"/>
          <w:szCs w:val="24"/>
        </w:rPr>
        <w:t>In den Treppenhäusern sind die Lichtschalter, Türgriffe und die Treppengeländer täglich im Rahmen der vorbereitenden Unterhaltsreinigung zu reinigen.</w:t>
      </w:r>
    </w:p>
    <w:p w:rsidR="00215B09" w:rsidRPr="00AA4BDA" w:rsidRDefault="00215B09" w:rsidP="00215B0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Reinigung der </w:t>
      </w:r>
      <w:r w:rsidRPr="00215B09">
        <w:rPr>
          <w:rFonts w:ascii="Arial" w:hAnsi="Arial" w:cs="Arial"/>
          <w:b/>
          <w:sz w:val="24"/>
          <w:szCs w:val="24"/>
        </w:rPr>
        <w:t>Sanitäranlagen</w:t>
      </w:r>
      <w:r>
        <w:rPr>
          <w:rFonts w:ascii="Arial" w:hAnsi="Arial" w:cs="Arial"/>
          <w:sz w:val="24"/>
          <w:szCs w:val="24"/>
        </w:rPr>
        <w:t xml:space="preserve"> erfolgt nach dem Flächenverzeichnis der Neuen Universität</w:t>
      </w:r>
      <w:r w:rsidRPr="00DF0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bereits </w:t>
      </w:r>
      <w:r w:rsidRPr="00215B09">
        <w:rPr>
          <w:rFonts w:ascii="Arial" w:hAnsi="Arial" w:cs="Arial"/>
          <w:b/>
          <w:sz w:val="24"/>
          <w:szCs w:val="24"/>
        </w:rPr>
        <w:t>2-mal täglich</w:t>
      </w:r>
      <w:r>
        <w:rPr>
          <w:rFonts w:ascii="Arial" w:hAnsi="Arial" w:cs="Arial"/>
          <w:sz w:val="24"/>
          <w:szCs w:val="24"/>
        </w:rPr>
        <w:t>. Eine Kontrolle aller notwendigen Verbrauchsmaterialien erfolgt mehrmals am Tag.</w:t>
      </w:r>
    </w:p>
    <w:p w:rsidR="00955757" w:rsidRDefault="00AA4BDA" w:rsidP="00AA4BD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0E04">
        <w:rPr>
          <w:rFonts w:ascii="Arial" w:hAnsi="Arial" w:cs="Arial"/>
          <w:b/>
          <w:sz w:val="24"/>
          <w:szCs w:val="24"/>
        </w:rPr>
        <w:t>Zusätzliche Reinigungen</w:t>
      </w:r>
      <w:r w:rsidRPr="00AA4BDA">
        <w:rPr>
          <w:rFonts w:ascii="Arial" w:hAnsi="Arial" w:cs="Arial"/>
          <w:sz w:val="24"/>
          <w:szCs w:val="24"/>
        </w:rPr>
        <w:t xml:space="preserve"> außerhalb des LV</w:t>
      </w:r>
      <w:r>
        <w:rPr>
          <w:rFonts w:ascii="Arial" w:hAnsi="Arial" w:cs="Arial"/>
          <w:sz w:val="24"/>
          <w:szCs w:val="24"/>
        </w:rPr>
        <w:t>:</w:t>
      </w:r>
    </w:p>
    <w:p w:rsidR="00AA4BDA" w:rsidRDefault="00AA4BDA" w:rsidP="00AA4BDA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jeder Neubelegung der Hörsäle/Seminarräume erfolgt die Reinigung </w:t>
      </w:r>
    </w:p>
    <w:p w:rsidR="00AA4BDA" w:rsidRDefault="00AA4BDA" w:rsidP="00AA4BD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Tische und </w:t>
      </w:r>
    </w:p>
    <w:p w:rsidR="00AA4BDA" w:rsidRDefault="00AA4BDA" w:rsidP="00AA4BD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Griffbereiche der Stühle sowie </w:t>
      </w:r>
    </w:p>
    <w:p w:rsidR="00AA4BDA" w:rsidRDefault="00A75DDD" w:rsidP="00AA4BD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AA4BDA">
        <w:rPr>
          <w:rFonts w:ascii="Arial" w:hAnsi="Arial" w:cs="Arial"/>
          <w:sz w:val="24"/>
          <w:szCs w:val="24"/>
        </w:rPr>
        <w:t>Türgriffe</w:t>
      </w:r>
      <w:r w:rsidR="00215B09">
        <w:rPr>
          <w:rFonts w:ascii="Arial" w:hAnsi="Arial" w:cs="Arial"/>
          <w:sz w:val="24"/>
          <w:szCs w:val="24"/>
        </w:rPr>
        <w:t>,</w:t>
      </w:r>
      <w:r w:rsidR="00AA4BDA">
        <w:rPr>
          <w:rFonts w:ascii="Arial" w:hAnsi="Arial" w:cs="Arial"/>
          <w:sz w:val="24"/>
          <w:szCs w:val="24"/>
        </w:rPr>
        <w:t xml:space="preserve"> Lichtschalter</w:t>
      </w:r>
      <w:r w:rsidR="00215B09">
        <w:rPr>
          <w:rFonts w:ascii="Arial" w:hAnsi="Arial" w:cs="Arial"/>
          <w:sz w:val="24"/>
          <w:szCs w:val="24"/>
        </w:rPr>
        <w:t xml:space="preserve">, Bedienungstableaus und </w:t>
      </w:r>
      <w:r>
        <w:rPr>
          <w:rFonts w:ascii="Arial" w:hAnsi="Arial" w:cs="Arial"/>
          <w:sz w:val="24"/>
          <w:szCs w:val="24"/>
        </w:rPr>
        <w:t xml:space="preserve">der </w:t>
      </w:r>
      <w:r w:rsidR="00215B09">
        <w:rPr>
          <w:rFonts w:ascii="Arial" w:hAnsi="Arial" w:cs="Arial"/>
          <w:sz w:val="24"/>
          <w:szCs w:val="24"/>
        </w:rPr>
        <w:t>Tafel</w:t>
      </w:r>
    </w:p>
    <w:p w:rsidR="00A84F82" w:rsidRDefault="00A84F82" w:rsidP="00AA4BD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sowie das Lüften der Räumlichkeiten</w:t>
      </w:r>
    </w:p>
    <w:p w:rsidR="00B11B18" w:rsidRPr="00B11B18" w:rsidRDefault="00B11B18" w:rsidP="00B11B18">
      <w:pPr>
        <w:rPr>
          <w:rFonts w:ascii="Arial" w:hAnsi="Arial" w:cs="Arial"/>
          <w:sz w:val="24"/>
          <w:szCs w:val="24"/>
        </w:rPr>
      </w:pPr>
    </w:p>
    <w:p w:rsidR="00B11B18" w:rsidRDefault="00B11B18" w:rsidP="00B11B1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Umsetzung der notwendigen Reinigungen erfolgt durch eine Tagesfrau der Eigenreinigung der Universität, die auch die Kontrolle der Fremdreinigungsmitarbeiter/-innen innehat. Sie deckt den täglichen Zeitraum zwischen 06:00 Uhr und 14:30 Uhr ab. Die bereits beauftragten Mitarbeiterinnen und Mitarbeiter der Fremdreinigung werden je nach Bedarf </w:t>
      </w:r>
      <w:r w:rsidR="00DE4667">
        <w:rPr>
          <w:rFonts w:ascii="Arial" w:hAnsi="Arial" w:cs="Arial"/>
          <w:sz w:val="24"/>
          <w:szCs w:val="24"/>
        </w:rPr>
        <w:t xml:space="preserve">zur vorbereitenden Unterhaltsreinigung entweder ebenfalls in den Morgenstunden eingesetzt oder in den Nachmittagsstunden. Diese Personen werden bei Bedarf auch die zusätzlichen Reinigungen vor jeder Neubelegung durchführen können*.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5B09" w:rsidRDefault="00215B09" w:rsidP="00DE4667">
      <w:pPr>
        <w:pStyle w:val="Listenabsatz"/>
        <w:rPr>
          <w:rFonts w:ascii="Arial" w:hAnsi="Arial" w:cs="Arial"/>
          <w:sz w:val="24"/>
          <w:szCs w:val="24"/>
        </w:rPr>
      </w:pPr>
    </w:p>
    <w:p w:rsidR="00DE4667" w:rsidRPr="00DE4667" w:rsidRDefault="00DE4667" w:rsidP="00DE4667">
      <w:pPr>
        <w:ind w:left="720"/>
        <w:rPr>
          <w:rFonts w:ascii="Arial" w:hAnsi="Arial" w:cs="Arial"/>
          <w:sz w:val="18"/>
          <w:szCs w:val="18"/>
        </w:rPr>
      </w:pPr>
      <w:r w:rsidRPr="00DE4667">
        <w:rPr>
          <w:rFonts w:ascii="Arial" w:hAnsi="Arial" w:cs="Arial"/>
          <w:sz w:val="18"/>
          <w:szCs w:val="18"/>
        </w:rPr>
        <w:t>* Zur Gewährleistung einer wirtschaftlichen Umsetzung dieser Maßnahmen ist ein Planungsvorlauf von min. 1 Woche erforderlich.</w:t>
      </w:r>
    </w:p>
    <w:sectPr w:rsidR="00DE4667" w:rsidRPr="00DE4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B31"/>
    <w:multiLevelType w:val="hybridMultilevel"/>
    <w:tmpl w:val="870E8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A3"/>
    <w:rsid w:val="00215B09"/>
    <w:rsid w:val="00580EFC"/>
    <w:rsid w:val="005D56CC"/>
    <w:rsid w:val="006751A3"/>
    <w:rsid w:val="007949F0"/>
    <w:rsid w:val="00955757"/>
    <w:rsid w:val="00A75DDD"/>
    <w:rsid w:val="00A84F82"/>
    <w:rsid w:val="00AA4BDA"/>
    <w:rsid w:val="00B11B18"/>
    <w:rsid w:val="00B51A04"/>
    <w:rsid w:val="00DE4667"/>
    <w:rsid w:val="00D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51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E0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51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51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E0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51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heidelberg.de/md/zentral/universitaet/beschaeftigte/service/bau/reinigung/lv_reinigungsdien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Koenig, Thorsten</dc:creator>
  <cp:lastModifiedBy>Kramer, Birgit</cp:lastModifiedBy>
  <cp:revision>2</cp:revision>
  <cp:lastPrinted>2020-05-18T11:22:00Z</cp:lastPrinted>
  <dcterms:created xsi:type="dcterms:W3CDTF">2020-05-27T14:37:00Z</dcterms:created>
  <dcterms:modified xsi:type="dcterms:W3CDTF">2020-05-27T14:37:00Z</dcterms:modified>
</cp:coreProperties>
</file>