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D73B" w14:textId="1F5B3A0B" w:rsidR="00D507AC" w:rsidRPr="00960183" w:rsidRDefault="00CA34D4" w:rsidP="00EC240F">
      <w:pPr>
        <w:spacing w:before="120" w:after="120"/>
        <w:jc w:val="center"/>
        <w:rPr>
          <w:rFonts w:cs="Arial"/>
          <w:b/>
        </w:rPr>
      </w:pPr>
      <w:bookmarkStart w:id="0" w:name="_GoBack"/>
      <w:bookmarkEnd w:id="0"/>
      <w:r w:rsidRPr="00960183">
        <w:rPr>
          <w:rFonts w:cs="Arial"/>
          <w:b/>
        </w:rPr>
        <w:t>Tarifeinigung in den Tarifverhandlungen</w:t>
      </w:r>
    </w:p>
    <w:p w14:paraId="7F4CB830" w14:textId="77777777" w:rsidR="00CA34D4" w:rsidRPr="00960183" w:rsidRDefault="00CA34D4" w:rsidP="00EC240F">
      <w:pPr>
        <w:spacing w:before="120" w:after="120"/>
        <w:jc w:val="center"/>
        <w:rPr>
          <w:rFonts w:cs="Arial"/>
          <w:b/>
        </w:rPr>
      </w:pPr>
      <w:r w:rsidRPr="00960183">
        <w:rPr>
          <w:rFonts w:cs="Arial"/>
          <w:b/>
        </w:rPr>
        <w:t>für die Beschäftigten der Länder</w:t>
      </w:r>
    </w:p>
    <w:p w14:paraId="3D430DC3" w14:textId="77777777" w:rsidR="00CA34D4" w:rsidRPr="00960183" w:rsidRDefault="00CA34D4" w:rsidP="00EC240F">
      <w:pPr>
        <w:spacing w:before="120" w:after="120"/>
        <w:jc w:val="center"/>
        <w:rPr>
          <w:rFonts w:cs="Arial"/>
          <w:b/>
        </w:rPr>
      </w:pPr>
    </w:p>
    <w:p w14:paraId="5073C349" w14:textId="24233DD0" w:rsidR="005B2CFF" w:rsidRPr="00960183" w:rsidRDefault="005B2CFF" w:rsidP="00EC240F">
      <w:pPr>
        <w:spacing w:before="120" w:after="120"/>
        <w:jc w:val="center"/>
        <w:rPr>
          <w:rFonts w:cs="Arial"/>
        </w:rPr>
      </w:pPr>
      <w:r w:rsidRPr="00960183">
        <w:rPr>
          <w:rFonts w:cs="Arial"/>
          <w:b/>
        </w:rPr>
        <w:t xml:space="preserve">vom </w:t>
      </w:r>
      <w:r w:rsidR="000148DD">
        <w:rPr>
          <w:rFonts w:cs="Arial"/>
          <w:b/>
        </w:rPr>
        <w:t>17.</w:t>
      </w:r>
      <w:r w:rsidR="00973D32">
        <w:rPr>
          <w:rFonts w:cs="Arial"/>
          <w:b/>
        </w:rPr>
        <w:t xml:space="preserve"> Februar 2017</w:t>
      </w:r>
    </w:p>
    <w:p w14:paraId="1C229ABD" w14:textId="77777777" w:rsidR="000A178F" w:rsidRPr="00960183" w:rsidRDefault="000A178F" w:rsidP="00EC240F">
      <w:pPr>
        <w:tabs>
          <w:tab w:val="left" w:pos="1344"/>
        </w:tabs>
        <w:spacing w:before="120" w:after="120"/>
        <w:rPr>
          <w:rFonts w:cs="Arial"/>
        </w:rPr>
      </w:pPr>
    </w:p>
    <w:p w14:paraId="76970F49" w14:textId="77777777" w:rsidR="000A178F" w:rsidRPr="00960183" w:rsidRDefault="009B7068" w:rsidP="00EC240F">
      <w:pPr>
        <w:spacing w:before="120" w:after="120"/>
        <w:ind w:left="567" w:hanging="567"/>
        <w:rPr>
          <w:rFonts w:cs="Arial"/>
          <w:b/>
        </w:rPr>
      </w:pPr>
      <w:r w:rsidRPr="00960183">
        <w:rPr>
          <w:rFonts w:cs="Arial"/>
          <w:b/>
        </w:rPr>
        <w:t>I.</w:t>
      </w:r>
      <w:r w:rsidRPr="00960183">
        <w:rPr>
          <w:rFonts w:cs="Arial"/>
          <w:b/>
        </w:rPr>
        <w:tab/>
      </w:r>
      <w:r w:rsidR="000215F6" w:rsidRPr="00960183">
        <w:rPr>
          <w:rFonts w:cs="Arial"/>
          <w:b/>
        </w:rPr>
        <w:t>Entgelt</w:t>
      </w:r>
    </w:p>
    <w:p w14:paraId="1C32606D" w14:textId="77777777" w:rsidR="005F63C6" w:rsidRDefault="009B7068" w:rsidP="00EC240F">
      <w:pPr>
        <w:spacing w:before="120" w:after="120"/>
        <w:ind w:left="567" w:hanging="567"/>
        <w:rPr>
          <w:rFonts w:cs="Arial"/>
          <w:b/>
        </w:rPr>
      </w:pPr>
      <w:r w:rsidRPr="00960183">
        <w:rPr>
          <w:rFonts w:cs="Arial"/>
          <w:b/>
        </w:rPr>
        <w:t>1.</w:t>
      </w:r>
      <w:r w:rsidRPr="00960183">
        <w:rPr>
          <w:rFonts w:cs="Arial"/>
          <w:b/>
        </w:rPr>
        <w:tab/>
      </w:r>
      <w:r w:rsidR="00910FD2" w:rsidRPr="00960183">
        <w:rPr>
          <w:rFonts w:cs="Arial"/>
          <w:b/>
        </w:rPr>
        <w:t>Erhöhung der Tabellenentgelte des TV-L</w:t>
      </w:r>
    </w:p>
    <w:p w14:paraId="2478244B" w14:textId="77777777" w:rsidR="005F63C6" w:rsidRPr="00960183" w:rsidRDefault="005F63C6" w:rsidP="00EC240F">
      <w:pPr>
        <w:spacing w:before="120" w:after="120"/>
        <w:ind w:left="540"/>
        <w:rPr>
          <w:rFonts w:cs="Arial"/>
        </w:rPr>
      </w:pPr>
      <w:r w:rsidRPr="00960183">
        <w:rPr>
          <w:rFonts w:cs="Arial"/>
        </w:rPr>
        <w:t>Die Tabellenentgelte (einschließlich der Beträge aus einer individuellen Zw</w:t>
      </w:r>
      <w:r w:rsidRPr="00960183">
        <w:rPr>
          <w:rFonts w:cs="Arial"/>
        </w:rPr>
        <w:t>i</w:t>
      </w:r>
      <w:r w:rsidRPr="00960183">
        <w:rPr>
          <w:rFonts w:cs="Arial"/>
        </w:rPr>
        <w:t>schen- oder Endstufe sowie der Tabellenwerte für die Entgeltgruppen 2 Ü, 13 Ü und 15 Ü) werden wie folgt erhöht:</w:t>
      </w:r>
    </w:p>
    <w:p w14:paraId="734EF787" w14:textId="368D5549" w:rsidR="000148DD" w:rsidRDefault="00E63FAC" w:rsidP="000148DD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0148DD">
        <w:rPr>
          <w:rFonts w:cs="Arial"/>
        </w:rPr>
        <w:t xml:space="preserve">ab 1. Januar 2017 um 2,0 v. H. bzw. abweichend davon in </w:t>
      </w:r>
    </w:p>
    <w:p w14:paraId="377ADB92" w14:textId="77777777" w:rsidR="000148DD" w:rsidRPr="00377029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 w:rsidRPr="00377029">
        <w:t xml:space="preserve">den Entgeltgruppen 1 bis 8 (einschließlich </w:t>
      </w:r>
      <w:r>
        <w:t xml:space="preserve">der </w:t>
      </w:r>
      <w:r w:rsidRPr="00377029">
        <w:t xml:space="preserve">Entgeltgruppe 2 Ü), </w:t>
      </w:r>
    </w:p>
    <w:p w14:paraId="7F464EAC" w14:textId="77777777" w:rsidR="000148DD" w:rsidRPr="00377029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 w:rsidRPr="00377029">
        <w:t xml:space="preserve">der Entgeltgruppe 9 Stufen 1 bis 3, </w:t>
      </w:r>
    </w:p>
    <w:p w14:paraId="47450622" w14:textId="77777777" w:rsidR="000148DD" w:rsidRPr="00377029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 w:rsidRPr="00377029">
        <w:t>der Entgeltgruppe 10 Stufe 1,</w:t>
      </w:r>
    </w:p>
    <w:p w14:paraId="3E0924B0" w14:textId="77777777" w:rsidR="000148DD" w:rsidRPr="00377029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 w:rsidRPr="00377029">
        <w:t>der Entgeltgruppe 11 Stufe 1</w:t>
      </w:r>
      <w:r>
        <w:t>,</w:t>
      </w:r>
      <w:r w:rsidRPr="00377029">
        <w:t xml:space="preserve"> </w:t>
      </w:r>
    </w:p>
    <w:p w14:paraId="7FD141B6" w14:textId="77777777" w:rsidR="000148DD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>
        <w:t>der Entgeltgruppe 12 Stufe 1,</w:t>
      </w:r>
    </w:p>
    <w:p w14:paraId="19D2D1CA" w14:textId="77777777" w:rsidR="000148DD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>
        <w:t>den Entgeltgruppen KR 3a, 4a und 7a,</w:t>
      </w:r>
    </w:p>
    <w:p w14:paraId="47C6F0CC" w14:textId="77777777" w:rsidR="000148DD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>
        <w:t>der Entgeltgruppe KR 8a Stufen 1 bis 5,</w:t>
      </w:r>
    </w:p>
    <w:p w14:paraId="3610A7B7" w14:textId="77777777" w:rsidR="000148DD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>
        <w:t>der Entgeltgruppe KR 9a Stufen 3 und 4 und</w:t>
      </w:r>
    </w:p>
    <w:p w14:paraId="37FED6A5" w14:textId="77777777" w:rsidR="000148DD" w:rsidRDefault="000148DD" w:rsidP="000148DD">
      <w:pPr>
        <w:pStyle w:val="Listenabsatz"/>
        <w:numPr>
          <w:ilvl w:val="0"/>
          <w:numId w:val="40"/>
        </w:numPr>
        <w:ind w:left="1491" w:hanging="357"/>
        <w:contextualSpacing w:val="0"/>
      </w:pPr>
      <w:r>
        <w:t>der Entgeltgruppe KR 9b Stufe 3</w:t>
      </w:r>
    </w:p>
    <w:p w14:paraId="30150A0B" w14:textId="358C0FC7" w:rsidR="005F63C6" w:rsidRPr="00960183" w:rsidRDefault="005F63C6" w:rsidP="000148DD">
      <w:pPr>
        <w:spacing w:before="120" w:after="120"/>
        <w:ind w:left="1134"/>
        <w:rPr>
          <w:rFonts w:cs="Arial"/>
        </w:rPr>
      </w:pPr>
      <w:r w:rsidRPr="00960183">
        <w:rPr>
          <w:rFonts w:cs="Arial"/>
        </w:rPr>
        <w:t xml:space="preserve">ab </w:t>
      </w:r>
      <w:r w:rsidR="000148DD">
        <w:rPr>
          <w:rFonts w:cs="Arial"/>
        </w:rPr>
        <w:t>1. Januar 2017</w:t>
      </w:r>
      <w:r w:rsidR="00973D32">
        <w:rPr>
          <w:rFonts w:cs="Arial"/>
        </w:rPr>
        <w:t xml:space="preserve"> </w:t>
      </w:r>
      <w:r w:rsidRPr="00960183">
        <w:rPr>
          <w:rFonts w:cs="Arial"/>
        </w:rPr>
        <w:t xml:space="preserve">um </w:t>
      </w:r>
      <w:r w:rsidR="000148DD">
        <w:rPr>
          <w:rFonts w:cs="Arial"/>
        </w:rPr>
        <w:t>75 Euro</w:t>
      </w:r>
      <w:r>
        <w:rPr>
          <w:rFonts w:cs="Arial"/>
        </w:rPr>
        <w:t xml:space="preserve"> und</w:t>
      </w:r>
    </w:p>
    <w:p w14:paraId="77869BDE" w14:textId="54E0CEA2" w:rsidR="00973D32" w:rsidRDefault="00E63FAC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5F63C6" w:rsidRPr="00960183">
        <w:rPr>
          <w:rFonts w:cs="Arial"/>
        </w:rPr>
        <w:t xml:space="preserve">ab </w:t>
      </w:r>
      <w:r w:rsidR="000148DD">
        <w:rPr>
          <w:rFonts w:cs="Arial"/>
        </w:rPr>
        <w:t xml:space="preserve">1. </w:t>
      </w:r>
      <w:r w:rsidR="00474C24">
        <w:rPr>
          <w:rFonts w:cs="Arial"/>
        </w:rPr>
        <w:t>Januar</w:t>
      </w:r>
      <w:r w:rsidR="00973D32">
        <w:rPr>
          <w:rFonts w:cs="Arial"/>
        </w:rPr>
        <w:t xml:space="preserve"> 2018</w:t>
      </w:r>
      <w:r w:rsidR="00D179E6">
        <w:rPr>
          <w:rFonts w:cs="Arial"/>
        </w:rPr>
        <w:t xml:space="preserve"> </w:t>
      </w:r>
      <w:r w:rsidR="005F63C6" w:rsidRPr="00960183">
        <w:rPr>
          <w:rFonts w:cs="Arial"/>
        </w:rPr>
        <w:t xml:space="preserve">um weitere </w:t>
      </w:r>
      <w:r w:rsidR="000148DD">
        <w:rPr>
          <w:rFonts w:cs="Arial"/>
        </w:rPr>
        <w:t>2,35</w:t>
      </w:r>
      <w:r w:rsidR="005F63C6" w:rsidRPr="00960183">
        <w:rPr>
          <w:rFonts w:cs="Arial"/>
        </w:rPr>
        <w:t xml:space="preserve"> v.</w:t>
      </w:r>
      <w:r w:rsidR="00975033">
        <w:rPr>
          <w:rFonts w:cs="Arial"/>
        </w:rPr>
        <w:t xml:space="preserve"> </w:t>
      </w:r>
      <w:r w:rsidR="005F63C6" w:rsidRPr="00960183">
        <w:rPr>
          <w:rFonts w:cs="Arial"/>
        </w:rPr>
        <w:t>H.</w:t>
      </w:r>
    </w:p>
    <w:p w14:paraId="5B80038B" w14:textId="77777777" w:rsidR="000148DD" w:rsidRDefault="000148DD" w:rsidP="00EC240F">
      <w:pPr>
        <w:spacing w:before="120" w:after="120"/>
        <w:ind w:left="1134" w:hanging="567"/>
        <w:rPr>
          <w:rFonts w:cs="Arial"/>
        </w:rPr>
      </w:pPr>
    </w:p>
    <w:p w14:paraId="2CEC199C" w14:textId="77777777" w:rsidR="00A37271" w:rsidRPr="00960183" w:rsidRDefault="009B7068" w:rsidP="00EC240F">
      <w:pPr>
        <w:spacing w:before="120" w:after="120"/>
        <w:ind w:left="567" w:hanging="567"/>
        <w:rPr>
          <w:rFonts w:cs="Arial"/>
        </w:rPr>
      </w:pPr>
      <w:r w:rsidRPr="00960183">
        <w:rPr>
          <w:rFonts w:cs="Arial"/>
          <w:b/>
        </w:rPr>
        <w:t>2.</w:t>
      </w:r>
      <w:r w:rsidRPr="00960183">
        <w:rPr>
          <w:rFonts w:cs="Arial"/>
          <w:b/>
        </w:rPr>
        <w:tab/>
      </w:r>
      <w:r w:rsidR="00A37271" w:rsidRPr="00960183">
        <w:rPr>
          <w:rFonts w:cs="Arial"/>
          <w:b/>
        </w:rPr>
        <w:t>Auszubildende, Praktikantinnen und Praktikanten</w:t>
      </w:r>
    </w:p>
    <w:p w14:paraId="789F53EE" w14:textId="0009964E" w:rsidR="005D5232" w:rsidRDefault="0070058A" w:rsidP="00EC240F">
      <w:pPr>
        <w:spacing w:before="120" w:after="120"/>
        <w:ind w:left="567"/>
        <w:rPr>
          <w:rFonts w:cs="Arial"/>
        </w:rPr>
      </w:pPr>
      <w:r w:rsidRPr="0070058A">
        <w:rPr>
          <w:rFonts w:cs="Arial"/>
          <w:vertAlign w:val="superscript"/>
        </w:rPr>
        <w:t>1</w:t>
      </w:r>
      <w:r w:rsidR="00282CFF" w:rsidRPr="00960183">
        <w:rPr>
          <w:rFonts w:cs="Arial"/>
        </w:rPr>
        <w:t>Die monatlichen Ausbildungsentgelte der Aus</w:t>
      </w:r>
      <w:r w:rsidR="000148DD">
        <w:rPr>
          <w:rFonts w:cs="Arial"/>
        </w:rPr>
        <w:t xml:space="preserve">zubildenden nach dem TVA-L BBiG und nach dem TVA-L Pflege sowie die Tarifentgelte der Praktikantinnen und Praktikanten nach dem TV Prakt-L </w:t>
      </w:r>
      <w:r w:rsidR="00282CFF" w:rsidRPr="00960183">
        <w:rPr>
          <w:rFonts w:cs="Arial"/>
        </w:rPr>
        <w:t xml:space="preserve">werden </w:t>
      </w:r>
      <w:r w:rsidR="005D5232" w:rsidRPr="00960183">
        <w:rPr>
          <w:rFonts w:cs="Arial"/>
        </w:rPr>
        <w:t>wie folgt erhöht:</w:t>
      </w:r>
    </w:p>
    <w:p w14:paraId="34707847" w14:textId="739766B2" w:rsidR="00E63FAC" w:rsidRDefault="00E63FAC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 xml:space="preserve">ab </w:t>
      </w:r>
      <w:r w:rsidR="000148DD">
        <w:rPr>
          <w:rFonts w:cs="Arial"/>
        </w:rPr>
        <w:t>1. Januar</w:t>
      </w:r>
      <w:r>
        <w:rPr>
          <w:rFonts w:cs="Arial"/>
        </w:rPr>
        <w:t xml:space="preserve"> 2017 um </w:t>
      </w:r>
      <w:r w:rsidR="000148DD">
        <w:rPr>
          <w:rFonts w:cs="Arial"/>
        </w:rPr>
        <w:t>einen Festbetrag in Höhe von 35 Euro</w:t>
      </w:r>
      <w:r>
        <w:rPr>
          <w:rFonts w:cs="Arial"/>
        </w:rPr>
        <w:t xml:space="preserve"> und</w:t>
      </w:r>
    </w:p>
    <w:p w14:paraId="7F0F0C44" w14:textId="4D1AA682" w:rsidR="00E63FAC" w:rsidRDefault="00E63FAC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ab </w:t>
      </w:r>
      <w:r w:rsidR="000148DD">
        <w:rPr>
          <w:rFonts w:cs="Arial"/>
        </w:rPr>
        <w:t xml:space="preserve">1. </w:t>
      </w:r>
      <w:r w:rsidR="00474C24">
        <w:rPr>
          <w:rFonts w:cs="Arial"/>
        </w:rPr>
        <w:t>Januar</w:t>
      </w:r>
      <w:r>
        <w:rPr>
          <w:rFonts w:cs="Arial"/>
        </w:rPr>
        <w:t xml:space="preserve"> 2018 um </w:t>
      </w:r>
      <w:r w:rsidR="000148DD">
        <w:rPr>
          <w:rFonts w:cs="Arial"/>
        </w:rPr>
        <w:t>einen weiteren Festbetrag in Höhe von 35 Euro.</w:t>
      </w:r>
    </w:p>
    <w:p w14:paraId="4EA6236E" w14:textId="6999F41E" w:rsidR="0070058A" w:rsidRPr="000148DD" w:rsidRDefault="0070058A" w:rsidP="000148DD">
      <w:pPr>
        <w:spacing w:before="120" w:after="120"/>
        <w:ind w:left="567"/>
        <w:rPr>
          <w:rFonts w:cs="Arial"/>
        </w:rPr>
      </w:pPr>
      <w:r w:rsidRPr="000148DD">
        <w:rPr>
          <w:rFonts w:cs="Arial"/>
          <w:vertAlign w:val="superscript"/>
        </w:rPr>
        <w:t>2</w:t>
      </w:r>
      <w:r w:rsidRPr="000148DD">
        <w:rPr>
          <w:rFonts w:cs="Arial"/>
        </w:rPr>
        <w:t>Die Forderung nach einem Lernmittelzuschuss in Höhe von 50 Euro pro Au</w:t>
      </w:r>
      <w:r w:rsidRPr="000148DD">
        <w:rPr>
          <w:rFonts w:cs="Arial"/>
        </w:rPr>
        <w:t>s</w:t>
      </w:r>
      <w:r w:rsidRPr="000148DD">
        <w:rPr>
          <w:rFonts w:cs="Arial"/>
        </w:rPr>
        <w:t xml:space="preserve">bildungsjahr ist damit </w:t>
      </w:r>
      <w:r w:rsidR="00914620" w:rsidRPr="000148DD">
        <w:rPr>
          <w:rFonts w:cs="Arial"/>
        </w:rPr>
        <w:t>abgegol</w:t>
      </w:r>
      <w:r w:rsidR="00FF7BCD" w:rsidRPr="000148DD">
        <w:rPr>
          <w:rFonts w:cs="Arial"/>
        </w:rPr>
        <w:t>ten</w:t>
      </w:r>
      <w:r w:rsidRPr="000148DD">
        <w:rPr>
          <w:rFonts w:cs="Arial"/>
        </w:rPr>
        <w:t>.</w:t>
      </w:r>
    </w:p>
    <w:p w14:paraId="7B91C91D" w14:textId="77777777" w:rsidR="0070058A" w:rsidRPr="00960183" w:rsidRDefault="0070058A" w:rsidP="00EC240F">
      <w:pPr>
        <w:spacing w:before="120" w:after="120"/>
        <w:ind w:left="567"/>
        <w:rPr>
          <w:rFonts w:cs="Arial"/>
        </w:rPr>
      </w:pPr>
    </w:p>
    <w:p w14:paraId="2299FA50" w14:textId="77777777" w:rsidR="0056546D" w:rsidRPr="00960183" w:rsidRDefault="00A2135A" w:rsidP="00EC240F">
      <w:pPr>
        <w:spacing w:before="120" w:after="120"/>
        <w:ind w:left="567" w:hanging="567"/>
        <w:rPr>
          <w:rFonts w:cs="Arial"/>
          <w:b/>
        </w:rPr>
      </w:pPr>
      <w:r w:rsidRPr="00960183">
        <w:rPr>
          <w:rFonts w:cs="Arial"/>
          <w:b/>
        </w:rPr>
        <w:t>3</w:t>
      </w:r>
      <w:r w:rsidR="009B7068" w:rsidRPr="00960183">
        <w:rPr>
          <w:rFonts w:cs="Arial"/>
          <w:b/>
        </w:rPr>
        <w:t>.</w:t>
      </w:r>
      <w:r w:rsidR="009B7068" w:rsidRPr="00960183">
        <w:rPr>
          <w:rFonts w:cs="Arial"/>
          <w:b/>
        </w:rPr>
        <w:tab/>
      </w:r>
      <w:r w:rsidR="0056546D" w:rsidRPr="00960183">
        <w:rPr>
          <w:rFonts w:cs="Arial"/>
          <w:b/>
        </w:rPr>
        <w:t>Folgeänderungen bei Entgeltbestandteilen</w:t>
      </w:r>
    </w:p>
    <w:p w14:paraId="082480F8" w14:textId="027F519A" w:rsidR="00752723" w:rsidRPr="00413A14" w:rsidRDefault="0036535C" w:rsidP="00EC240F">
      <w:pPr>
        <w:spacing w:before="120" w:after="120"/>
        <w:ind w:left="567"/>
        <w:rPr>
          <w:rFonts w:cs="Arial"/>
        </w:rPr>
      </w:pPr>
      <w:r w:rsidRPr="0036535C">
        <w:rPr>
          <w:rFonts w:cs="Arial"/>
          <w:vertAlign w:val="superscript"/>
        </w:rPr>
        <w:t>1</w:t>
      </w:r>
      <w:r w:rsidR="00752723" w:rsidRPr="00413A14">
        <w:rPr>
          <w:rFonts w:cs="Arial"/>
        </w:rPr>
        <w:t xml:space="preserve">Es </w:t>
      </w:r>
      <w:r w:rsidR="00752723" w:rsidRPr="00D20861">
        <w:rPr>
          <w:rFonts w:cs="Arial"/>
        </w:rPr>
        <w:t>e</w:t>
      </w:r>
      <w:r w:rsidR="00D20861" w:rsidRPr="00D20861">
        <w:rPr>
          <w:rFonts w:cs="Arial"/>
        </w:rPr>
        <w:t>r</w:t>
      </w:r>
      <w:r w:rsidR="00752723" w:rsidRPr="00D20861">
        <w:rPr>
          <w:rFonts w:cs="Arial"/>
        </w:rPr>
        <w:t xml:space="preserve">höhen </w:t>
      </w:r>
      <w:r w:rsidR="00752723" w:rsidRPr="00413A14">
        <w:rPr>
          <w:rFonts w:cs="Arial"/>
        </w:rPr>
        <w:t>sich</w:t>
      </w:r>
    </w:p>
    <w:p w14:paraId="7B745C84" w14:textId="77777777" w:rsidR="00752723" w:rsidRDefault="00752723" w:rsidP="00EC240F">
      <w:pPr>
        <w:spacing w:before="120" w:after="120"/>
        <w:ind w:left="1134" w:hanging="567"/>
        <w:rPr>
          <w:rFonts w:cs="Arial"/>
        </w:rPr>
      </w:pPr>
      <w:r w:rsidRPr="00413A14">
        <w:rPr>
          <w:rFonts w:cs="Arial"/>
        </w:rPr>
        <w:t>a)</w:t>
      </w:r>
      <w:r w:rsidRPr="00413A14">
        <w:rPr>
          <w:rFonts w:cs="Arial"/>
        </w:rPr>
        <w:tab/>
        <w:t>die Garantiebeträge in § 17 Absatz 4 Satz 2 TV-L,</w:t>
      </w:r>
    </w:p>
    <w:p w14:paraId="4F5B0409" w14:textId="00123B8B" w:rsidR="00752723" w:rsidRPr="00413A14" w:rsidRDefault="00B32779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</w:t>
      </w:r>
      <w:r w:rsidR="00752723" w:rsidRPr="00413A14">
        <w:rPr>
          <w:rFonts w:cs="Arial"/>
        </w:rPr>
        <w:t>)</w:t>
      </w:r>
      <w:r w:rsidR="00752723" w:rsidRPr="00413A14">
        <w:rPr>
          <w:rFonts w:cs="Arial"/>
        </w:rPr>
        <w:tab/>
        <w:t>die Bereitschaftsdienstentgelte in der Anlage E zum TV-L,</w:t>
      </w:r>
    </w:p>
    <w:p w14:paraId="0A6EA9BB" w14:textId="26D2506B" w:rsidR="00752723" w:rsidRDefault="008328B6" w:rsidP="00EC240F">
      <w:pPr>
        <w:spacing w:before="120" w:after="120"/>
        <w:ind w:left="1134" w:hanging="567"/>
        <w:rPr>
          <w:rFonts w:cs="Arial"/>
          <w:color w:val="000000"/>
        </w:rPr>
      </w:pPr>
      <w:r>
        <w:rPr>
          <w:rFonts w:cs="Arial"/>
        </w:rPr>
        <w:lastRenderedPageBreak/>
        <w:t>c</w:t>
      </w:r>
      <w:r w:rsidR="00752723" w:rsidRPr="00413A14">
        <w:rPr>
          <w:rFonts w:cs="Arial"/>
        </w:rPr>
        <w:t>)</w:t>
      </w:r>
      <w:r w:rsidR="00752723" w:rsidRPr="00413A14">
        <w:rPr>
          <w:rFonts w:cs="Arial"/>
        </w:rPr>
        <w:tab/>
      </w:r>
      <w:r w:rsidR="001E19B2" w:rsidRPr="00413A14">
        <w:rPr>
          <w:rFonts w:cs="Arial"/>
        </w:rPr>
        <w:t xml:space="preserve">die Bemessungsgrundlage für die </w:t>
      </w:r>
      <w:r w:rsidR="001E19B2" w:rsidRPr="00413A14">
        <w:rPr>
          <w:rFonts w:cs="Arial"/>
          <w:color w:val="000000"/>
        </w:rPr>
        <w:t xml:space="preserve">Lohnzuschläge </w:t>
      </w:r>
      <w:r w:rsidR="003C095B">
        <w:rPr>
          <w:rFonts w:cs="Arial"/>
          <w:color w:val="000000"/>
        </w:rPr>
        <w:t xml:space="preserve">nach </w:t>
      </w:r>
      <w:r w:rsidR="00063609">
        <w:rPr>
          <w:rFonts w:cs="Arial"/>
          <w:color w:val="000000"/>
        </w:rPr>
        <w:t>§ 1 Abs</w:t>
      </w:r>
      <w:r w:rsidR="00AD7393">
        <w:rPr>
          <w:rFonts w:cs="Arial"/>
          <w:color w:val="000000"/>
        </w:rPr>
        <w:t xml:space="preserve">atz </w:t>
      </w:r>
      <w:r w:rsidR="00063609">
        <w:rPr>
          <w:rFonts w:cs="Arial"/>
          <w:color w:val="000000"/>
        </w:rPr>
        <w:t>2 des Tarifvertrages über die Lohnzuschläge gem</w:t>
      </w:r>
      <w:r w:rsidR="00D179E6">
        <w:rPr>
          <w:rFonts w:cs="Arial"/>
          <w:color w:val="000000"/>
        </w:rPr>
        <w:t>äß</w:t>
      </w:r>
      <w:r w:rsidR="001E19B2" w:rsidRPr="00413A14">
        <w:rPr>
          <w:rFonts w:cs="Arial"/>
          <w:color w:val="000000"/>
        </w:rPr>
        <w:t xml:space="preserve"> § 29 MTL II (TVZ zum MTL</w:t>
      </w:r>
      <w:r w:rsidR="003C095B">
        <w:rPr>
          <w:rFonts w:cs="Arial"/>
          <w:color w:val="000000"/>
        </w:rPr>
        <w:t>)</w:t>
      </w:r>
      <w:r w:rsidR="001E19B2" w:rsidRPr="00413A14">
        <w:rPr>
          <w:rFonts w:cs="Arial"/>
          <w:color w:val="000000"/>
        </w:rPr>
        <w:t xml:space="preserve"> vom 9. Oktober 1963</w:t>
      </w:r>
      <w:r w:rsidR="0025170E">
        <w:rPr>
          <w:rFonts w:cs="Arial"/>
          <w:color w:val="000000"/>
        </w:rPr>
        <w:t>,</w:t>
      </w:r>
    </w:p>
    <w:p w14:paraId="499F903C" w14:textId="74040DDA" w:rsidR="00F84F3A" w:rsidRDefault="008328B6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d</w:t>
      </w:r>
      <w:r w:rsidR="00063609">
        <w:rPr>
          <w:rFonts w:cs="Arial"/>
        </w:rPr>
        <w:t xml:space="preserve">) </w:t>
      </w:r>
      <w:r w:rsidR="00063609">
        <w:rPr>
          <w:rFonts w:cs="Arial"/>
        </w:rPr>
        <w:tab/>
      </w:r>
      <w:r w:rsidR="001E19B2" w:rsidRPr="00413A14">
        <w:rPr>
          <w:rFonts w:cs="Arial"/>
        </w:rPr>
        <w:t>die Besitzstandszula</w:t>
      </w:r>
      <w:r w:rsidR="0025170E">
        <w:rPr>
          <w:rFonts w:cs="Arial"/>
        </w:rPr>
        <w:t>gen nach §§ 9 und 11 TVÜ-Länder,</w:t>
      </w:r>
    </w:p>
    <w:p w14:paraId="133BA4B6" w14:textId="56254F79" w:rsidR="008D355E" w:rsidRDefault="00D179E6" w:rsidP="00EC240F">
      <w:pPr>
        <w:spacing w:before="120" w:after="120"/>
        <w:ind w:left="567"/>
        <w:rPr>
          <w:rFonts w:cs="Arial"/>
        </w:rPr>
      </w:pPr>
      <w:r w:rsidRPr="00413A14">
        <w:rPr>
          <w:rFonts w:cs="Arial"/>
        </w:rPr>
        <w:t>a</w:t>
      </w:r>
      <w:r>
        <w:rPr>
          <w:rFonts w:cs="Arial"/>
        </w:rPr>
        <w:t>b</w:t>
      </w:r>
      <w:r w:rsidRPr="00413A14">
        <w:rPr>
          <w:rFonts w:cs="Arial"/>
        </w:rPr>
        <w:t xml:space="preserve"> </w:t>
      </w:r>
      <w:r w:rsidR="000148DD">
        <w:rPr>
          <w:rFonts w:cs="Arial"/>
        </w:rPr>
        <w:t xml:space="preserve">1. Januar </w:t>
      </w:r>
      <w:r w:rsidR="00F84F3A">
        <w:rPr>
          <w:rFonts w:cs="Arial"/>
        </w:rPr>
        <w:t>2017</w:t>
      </w:r>
      <w:r w:rsidR="00752723" w:rsidRPr="00413A14">
        <w:rPr>
          <w:rFonts w:cs="Arial"/>
        </w:rPr>
        <w:t xml:space="preserve"> um </w:t>
      </w:r>
      <w:r w:rsidR="000148DD">
        <w:rPr>
          <w:rFonts w:cs="Arial"/>
        </w:rPr>
        <w:t>2,2</w:t>
      </w:r>
      <w:r w:rsidR="00752723" w:rsidRPr="00413A14">
        <w:rPr>
          <w:rFonts w:cs="Arial"/>
        </w:rPr>
        <w:t xml:space="preserve"> v.</w:t>
      </w:r>
      <w:r w:rsidR="00975033">
        <w:rPr>
          <w:rFonts w:cs="Arial"/>
        </w:rPr>
        <w:t xml:space="preserve"> </w:t>
      </w:r>
      <w:r w:rsidR="00752723" w:rsidRPr="00413A14">
        <w:rPr>
          <w:rFonts w:cs="Arial"/>
        </w:rPr>
        <w:t xml:space="preserve">H. und </w:t>
      </w:r>
      <w:r w:rsidRPr="00413A14">
        <w:rPr>
          <w:rFonts w:cs="Arial"/>
        </w:rPr>
        <w:t>a</w:t>
      </w:r>
      <w:r>
        <w:rPr>
          <w:rFonts w:cs="Arial"/>
        </w:rPr>
        <w:t>b</w:t>
      </w:r>
      <w:r w:rsidRPr="00413A14">
        <w:rPr>
          <w:rFonts w:cs="Arial"/>
        </w:rPr>
        <w:t xml:space="preserve"> </w:t>
      </w:r>
      <w:r w:rsidR="000148DD">
        <w:rPr>
          <w:rFonts w:cs="Arial"/>
        </w:rPr>
        <w:t xml:space="preserve">1. </w:t>
      </w:r>
      <w:r w:rsidR="00474C24">
        <w:rPr>
          <w:rFonts w:cs="Arial"/>
        </w:rPr>
        <w:t>Januar</w:t>
      </w:r>
      <w:r w:rsidR="00F84F3A">
        <w:rPr>
          <w:rFonts w:cs="Arial"/>
        </w:rPr>
        <w:t xml:space="preserve"> 2018 </w:t>
      </w:r>
      <w:r w:rsidR="00752723" w:rsidRPr="00413A14">
        <w:rPr>
          <w:rFonts w:cs="Arial"/>
        </w:rPr>
        <w:t xml:space="preserve">um </w:t>
      </w:r>
      <w:r w:rsidR="00752723" w:rsidRPr="000148DD">
        <w:rPr>
          <w:rFonts w:cs="Arial"/>
        </w:rPr>
        <w:t xml:space="preserve">weitere </w:t>
      </w:r>
      <w:r w:rsidR="000148DD" w:rsidRPr="000148DD">
        <w:rPr>
          <w:rFonts w:cs="Arial"/>
        </w:rPr>
        <w:t>2,35</w:t>
      </w:r>
      <w:r w:rsidR="00752723" w:rsidRPr="000148DD">
        <w:rPr>
          <w:rFonts w:cs="Arial"/>
        </w:rPr>
        <w:t xml:space="preserve"> v.</w:t>
      </w:r>
      <w:r w:rsidR="00975033" w:rsidRPr="000148DD">
        <w:rPr>
          <w:rFonts w:cs="Arial"/>
        </w:rPr>
        <w:t xml:space="preserve"> </w:t>
      </w:r>
      <w:r w:rsidR="00752723" w:rsidRPr="000148DD">
        <w:rPr>
          <w:rFonts w:cs="Arial"/>
        </w:rPr>
        <w:t>H.</w:t>
      </w:r>
      <w:r w:rsidR="0036535C">
        <w:rPr>
          <w:rFonts w:cs="Arial"/>
        </w:rPr>
        <w:t xml:space="preserve"> </w:t>
      </w:r>
    </w:p>
    <w:p w14:paraId="61C6DD59" w14:textId="722A87EF" w:rsidR="00974D82" w:rsidRPr="000148DD" w:rsidRDefault="0036535C" w:rsidP="00EC240F">
      <w:pPr>
        <w:spacing w:before="120" w:after="120"/>
        <w:ind w:left="567"/>
        <w:rPr>
          <w:rFonts w:cs="Arial"/>
        </w:rPr>
      </w:pPr>
      <w:r w:rsidRPr="0036535C">
        <w:rPr>
          <w:rFonts w:cs="Arial"/>
          <w:vertAlign w:val="superscript"/>
        </w:rPr>
        <w:t>2</w:t>
      </w:r>
      <w:r w:rsidR="00206071">
        <w:rPr>
          <w:rFonts w:cs="Arial"/>
        </w:rPr>
        <w:t xml:space="preserve">Der Erhöhungssatz nach Nr. 4 der Protokollerklärungen zu § 21 Satz 2 und 3 TV-L </w:t>
      </w:r>
      <w:r w:rsidR="00206071" w:rsidRPr="000148DD">
        <w:rPr>
          <w:rFonts w:cs="Arial"/>
        </w:rPr>
        <w:t xml:space="preserve">beträgt für </w:t>
      </w:r>
    </w:p>
    <w:p w14:paraId="25268C5B" w14:textId="52370CEC" w:rsidR="00974D82" w:rsidRPr="000148DD" w:rsidRDefault="00974D82" w:rsidP="00EC240F">
      <w:pPr>
        <w:spacing w:before="120" w:after="120"/>
        <w:ind w:left="1134" w:hanging="567"/>
        <w:rPr>
          <w:rFonts w:cs="Arial"/>
        </w:rPr>
      </w:pPr>
      <w:r w:rsidRPr="000148DD">
        <w:rPr>
          <w:rFonts w:cs="Arial"/>
        </w:rPr>
        <w:t>a)</w:t>
      </w:r>
      <w:r w:rsidRPr="000148DD">
        <w:rPr>
          <w:rFonts w:cs="Arial"/>
        </w:rPr>
        <w:tab/>
        <w:t xml:space="preserve">vor dem 1. </w:t>
      </w:r>
      <w:r w:rsidR="000148DD" w:rsidRPr="000148DD">
        <w:rPr>
          <w:rFonts w:cs="Arial"/>
        </w:rPr>
        <w:t>Januar 2017</w:t>
      </w:r>
      <w:r w:rsidR="00753D44" w:rsidRPr="000148DD">
        <w:rPr>
          <w:rFonts w:cs="Arial"/>
        </w:rPr>
        <w:t xml:space="preserve"> </w:t>
      </w:r>
      <w:r w:rsidRPr="000148DD">
        <w:rPr>
          <w:rFonts w:cs="Arial"/>
        </w:rPr>
        <w:t>zustehende</w:t>
      </w:r>
      <w:r w:rsidR="00206071" w:rsidRPr="000148DD">
        <w:rPr>
          <w:rFonts w:cs="Arial"/>
        </w:rPr>
        <w:t xml:space="preserve"> Entgeltbestandteile </w:t>
      </w:r>
      <w:r w:rsidR="000148DD">
        <w:rPr>
          <w:rFonts w:cs="Arial"/>
        </w:rPr>
        <w:t>1,98</w:t>
      </w:r>
      <w:r w:rsidR="00B5425F" w:rsidRPr="000148DD">
        <w:rPr>
          <w:rFonts w:cs="Arial"/>
        </w:rPr>
        <w:t> </w:t>
      </w:r>
      <w:r w:rsidR="00135350" w:rsidRPr="000148DD">
        <w:rPr>
          <w:rFonts w:cs="Arial"/>
        </w:rPr>
        <w:t>v. H.</w:t>
      </w:r>
      <w:r w:rsidRPr="000148DD">
        <w:rPr>
          <w:rFonts w:cs="Arial"/>
        </w:rPr>
        <w:t xml:space="preserve"> und</w:t>
      </w:r>
    </w:p>
    <w:p w14:paraId="52E33D8C" w14:textId="24F79466" w:rsidR="00974D82" w:rsidRDefault="00974D82" w:rsidP="00EC240F">
      <w:pPr>
        <w:spacing w:before="120" w:after="120"/>
        <w:ind w:left="1134" w:hanging="567"/>
        <w:rPr>
          <w:rFonts w:cs="Arial"/>
        </w:rPr>
      </w:pPr>
      <w:r w:rsidRPr="000148DD">
        <w:rPr>
          <w:rFonts w:cs="Arial"/>
        </w:rPr>
        <w:t>b)</w:t>
      </w:r>
      <w:r w:rsidRPr="000148DD">
        <w:rPr>
          <w:rFonts w:cs="Arial"/>
        </w:rPr>
        <w:tab/>
        <w:t xml:space="preserve">vor dem 1. </w:t>
      </w:r>
      <w:r w:rsidR="00474C24">
        <w:rPr>
          <w:rFonts w:cs="Arial"/>
        </w:rPr>
        <w:t>Januar</w:t>
      </w:r>
      <w:r w:rsidR="00753D44" w:rsidRPr="000148DD">
        <w:rPr>
          <w:rFonts w:cs="Arial"/>
        </w:rPr>
        <w:t xml:space="preserve"> </w:t>
      </w:r>
      <w:r w:rsidR="000148DD" w:rsidRPr="000148DD">
        <w:rPr>
          <w:rFonts w:cs="Arial"/>
        </w:rPr>
        <w:t>2018</w:t>
      </w:r>
      <w:r w:rsidR="00753D44">
        <w:rPr>
          <w:rFonts w:cs="Arial"/>
        </w:rPr>
        <w:t xml:space="preserve"> </w:t>
      </w:r>
      <w:r>
        <w:rPr>
          <w:rFonts w:cs="Arial"/>
        </w:rPr>
        <w:t>zustehende Entgeltbestandteile</w:t>
      </w:r>
      <w:r w:rsidR="00B32779">
        <w:rPr>
          <w:rFonts w:cs="Arial"/>
        </w:rPr>
        <w:t xml:space="preserve"> </w:t>
      </w:r>
      <w:r w:rsidR="000148DD">
        <w:rPr>
          <w:rFonts w:cs="Arial"/>
        </w:rPr>
        <w:t>2,12</w:t>
      </w:r>
      <w:r w:rsidR="00B5425F">
        <w:rPr>
          <w:rFonts w:cs="Arial"/>
        </w:rPr>
        <w:t> </w:t>
      </w:r>
      <w:r>
        <w:rPr>
          <w:rFonts w:cs="Arial"/>
        </w:rPr>
        <w:t>v.</w:t>
      </w:r>
      <w:r w:rsidR="00135350">
        <w:rPr>
          <w:rFonts w:cs="Arial"/>
        </w:rPr>
        <w:t> </w:t>
      </w:r>
      <w:r>
        <w:rPr>
          <w:rFonts w:cs="Arial"/>
        </w:rPr>
        <w:t>H.</w:t>
      </w:r>
      <w:r w:rsidR="003A1A7F">
        <w:rPr>
          <w:rFonts w:cs="Arial"/>
        </w:rPr>
        <w:t xml:space="preserve"> </w:t>
      </w:r>
    </w:p>
    <w:p w14:paraId="3060BE86" w14:textId="354CB29D" w:rsidR="007619DF" w:rsidRDefault="007619DF" w:rsidP="00C44FC2">
      <w:pPr>
        <w:spacing w:before="120" w:after="120"/>
        <w:rPr>
          <w:rFonts w:cs="Arial"/>
        </w:rPr>
      </w:pPr>
    </w:p>
    <w:p w14:paraId="27A4C53C" w14:textId="60234694" w:rsidR="0048553D" w:rsidRPr="00413A14" w:rsidRDefault="0036535C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4</w:t>
      </w:r>
      <w:r w:rsidR="00A2135A" w:rsidRPr="00413A14">
        <w:rPr>
          <w:rFonts w:cs="Arial"/>
          <w:b/>
        </w:rPr>
        <w:t xml:space="preserve">. </w:t>
      </w:r>
      <w:r w:rsidR="00A2135A" w:rsidRPr="00413A14">
        <w:rPr>
          <w:rFonts w:cs="Arial"/>
          <w:b/>
        </w:rPr>
        <w:tab/>
      </w:r>
      <w:r w:rsidR="0048553D" w:rsidRPr="00413A14">
        <w:rPr>
          <w:rFonts w:cs="Arial"/>
          <w:b/>
        </w:rPr>
        <w:t>Berlin</w:t>
      </w:r>
    </w:p>
    <w:p w14:paraId="772F5E25" w14:textId="77777777" w:rsidR="000A178F" w:rsidRDefault="00A2135A" w:rsidP="00EC240F">
      <w:pPr>
        <w:spacing w:before="120" w:after="120"/>
        <w:ind w:left="567" w:hanging="1"/>
        <w:rPr>
          <w:rFonts w:cs="Arial"/>
        </w:rPr>
      </w:pPr>
      <w:r w:rsidRPr="00413A14">
        <w:rPr>
          <w:rFonts w:cs="Arial"/>
        </w:rPr>
        <w:t>Im Land Berlin gelten die Nummern 1 bis 3 mit den Maßgaben des TV Wiede</w:t>
      </w:r>
      <w:r w:rsidRPr="00413A14">
        <w:rPr>
          <w:rFonts w:cs="Arial"/>
        </w:rPr>
        <w:t>r</w:t>
      </w:r>
      <w:r w:rsidRPr="00413A14">
        <w:rPr>
          <w:rFonts w:cs="Arial"/>
        </w:rPr>
        <w:t xml:space="preserve">aufnahme Berlin. </w:t>
      </w:r>
    </w:p>
    <w:p w14:paraId="032D39CC" w14:textId="04B6BD31" w:rsidR="00A6417D" w:rsidRDefault="00A6417D" w:rsidP="00EC240F">
      <w:pPr>
        <w:spacing w:before="120" w:after="120"/>
        <w:ind w:left="567" w:hanging="567"/>
        <w:rPr>
          <w:rFonts w:cs="Arial"/>
        </w:rPr>
      </w:pPr>
    </w:p>
    <w:p w14:paraId="36465272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II.</w:t>
      </w:r>
      <w:r>
        <w:rPr>
          <w:rFonts w:cs="Arial"/>
          <w:b/>
        </w:rPr>
        <w:tab/>
        <w:t>Stufe 6 in den Entgeltgruppen 9 bis 15 (Anlage B zum TV-L) sowie KR 9a bis KR 11a (Anlage C zum TV-L)</w:t>
      </w:r>
    </w:p>
    <w:p w14:paraId="42D5B7AF" w14:textId="77777777" w:rsidR="0036535C" w:rsidRPr="009D4F5D" w:rsidRDefault="0036535C" w:rsidP="00EC240F">
      <w:pPr>
        <w:spacing w:before="120" w:after="120"/>
        <w:ind w:left="567" w:hanging="567"/>
        <w:rPr>
          <w:rFonts w:cs="Arial"/>
        </w:rPr>
      </w:pPr>
      <w:r w:rsidRPr="00C77F70">
        <w:rPr>
          <w:rFonts w:cs="Arial"/>
          <w:b/>
        </w:rPr>
        <w:t>1.</w:t>
      </w:r>
      <w:r w:rsidRPr="00C77F70">
        <w:rPr>
          <w:rFonts w:cs="Arial"/>
          <w:b/>
        </w:rPr>
        <w:tab/>
      </w:r>
      <w:r w:rsidRPr="006F275C">
        <w:rPr>
          <w:rFonts w:cs="Arial"/>
        </w:rPr>
        <w:t xml:space="preserve">In der </w:t>
      </w:r>
      <w:r w:rsidRPr="005A6290">
        <w:t>Entgelttabelle für die Entgeltgruppen 1 bis 15</w:t>
      </w:r>
      <w:r w:rsidRPr="00C77F70">
        <w:rPr>
          <w:rFonts w:cs="Arial"/>
        </w:rPr>
        <w:t xml:space="preserve"> </w:t>
      </w:r>
      <w:r>
        <w:rPr>
          <w:rFonts w:cs="Arial"/>
        </w:rPr>
        <w:t>(</w:t>
      </w:r>
      <w:r w:rsidRPr="006F275C">
        <w:rPr>
          <w:rFonts w:cs="Arial"/>
        </w:rPr>
        <w:t>Anlage B zum TV-L</w:t>
      </w:r>
      <w:r w:rsidRPr="005A6290">
        <w:t>)</w:t>
      </w:r>
      <w:r w:rsidRPr="006F275C">
        <w:t xml:space="preserve"> </w:t>
      </w:r>
      <w:r w:rsidRPr="006F275C">
        <w:rPr>
          <w:rFonts w:cs="Arial"/>
        </w:rPr>
        <w:t xml:space="preserve">wird in </w:t>
      </w:r>
      <w:r w:rsidRPr="009D4F5D">
        <w:rPr>
          <w:rFonts w:cs="Arial"/>
        </w:rPr>
        <w:t xml:space="preserve">den Entgeltgruppen 9 bis 15 jeweils eine neue Stufe 6 nach Maßgabe der </w:t>
      </w:r>
      <w:r w:rsidRPr="009D4F5D">
        <w:rPr>
          <w:rFonts w:cs="Arial"/>
          <w:b/>
        </w:rPr>
        <w:t>Anlage 1</w:t>
      </w:r>
      <w:r w:rsidRPr="009D4F5D">
        <w:rPr>
          <w:rFonts w:cs="Arial"/>
        </w:rPr>
        <w:t xml:space="preserve"> Nr. 1 ausgebracht.</w:t>
      </w:r>
    </w:p>
    <w:p w14:paraId="1BF47E02" w14:textId="77777777" w:rsidR="0036535C" w:rsidRPr="009D4F5D" w:rsidRDefault="0036535C" w:rsidP="00EC240F">
      <w:pPr>
        <w:spacing w:before="120" w:after="120"/>
        <w:ind w:left="567" w:hanging="567"/>
        <w:rPr>
          <w:rFonts w:cs="Arial"/>
        </w:rPr>
      </w:pPr>
    </w:p>
    <w:p w14:paraId="0D92C681" w14:textId="77777777" w:rsidR="0036535C" w:rsidRDefault="0036535C" w:rsidP="00EC240F">
      <w:pPr>
        <w:spacing w:before="120" w:after="120"/>
        <w:ind w:left="567" w:hanging="567"/>
        <w:rPr>
          <w:rFonts w:cs="Arial"/>
        </w:rPr>
      </w:pPr>
      <w:r w:rsidRPr="009D4F5D">
        <w:rPr>
          <w:rFonts w:cs="Arial"/>
          <w:b/>
        </w:rPr>
        <w:t>2.</w:t>
      </w:r>
      <w:r w:rsidRPr="009D4F5D">
        <w:rPr>
          <w:rFonts w:cs="Arial"/>
          <w:b/>
        </w:rPr>
        <w:tab/>
      </w:r>
      <w:r w:rsidRPr="009D4F5D">
        <w:rPr>
          <w:rFonts w:cs="Arial"/>
        </w:rPr>
        <w:t xml:space="preserve">In der </w:t>
      </w:r>
      <w:r w:rsidRPr="009D4F5D">
        <w:t>Entgelttabelle für Pflegekräfte (</w:t>
      </w:r>
      <w:r w:rsidRPr="009D4F5D">
        <w:rPr>
          <w:rFonts w:cs="Arial"/>
        </w:rPr>
        <w:t>Anlage C zum TV-L</w:t>
      </w:r>
      <w:r w:rsidRPr="009D4F5D">
        <w:t>)</w:t>
      </w:r>
      <w:r w:rsidRPr="009D4F5D">
        <w:rPr>
          <w:rFonts w:cs="Arial"/>
        </w:rPr>
        <w:t xml:space="preserve"> wird in den Entgel</w:t>
      </w:r>
      <w:r w:rsidRPr="009D4F5D">
        <w:rPr>
          <w:rFonts w:cs="Arial"/>
        </w:rPr>
        <w:t>t</w:t>
      </w:r>
      <w:r w:rsidRPr="009D4F5D">
        <w:rPr>
          <w:rFonts w:cs="Arial"/>
        </w:rPr>
        <w:t xml:space="preserve">gruppen KR 9a bis KR 11a jeweils eine neue Stufe 6 nach Maßgabe der </w:t>
      </w:r>
      <w:r w:rsidRPr="009D4F5D">
        <w:rPr>
          <w:rFonts w:cs="Arial"/>
          <w:b/>
        </w:rPr>
        <w:t>Anl</w:t>
      </w:r>
      <w:r w:rsidRPr="009D4F5D">
        <w:rPr>
          <w:rFonts w:cs="Arial"/>
          <w:b/>
        </w:rPr>
        <w:t>a</w:t>
      </w:r>
      <w:r w:rsidRPr="009D4F5D">
        <w:rPr>
          <w:rFonts w:cs="Arial"/>
          <w:b/>
        </w:rPr>
        <w:t>ge 1</w:t>
      </w:r>
      <w:r w:rsidRPr="009D4F5D">
        <w:rPr>
          <w:rFonts w:cs="Arial"/>
        </w:rPr>
        <w:t xml:space="preserve"> Nr. 2 ausgebracht</w:t>
      </w:r>
      <w:r>
        <w:rPr>
          <w:rFonts w:cs="Arial"/>
        </w:rPr>
        <w:t>.</w:t>
      </w:r>
    </w:p>
    <w:p w14:paraId="3BDBD7F3" w14:textId="568B9F79" w:rsidR="00CF6406" w:rsidRDefault="008D355E" w:rsidP="00EC240F">
      <w:pPr>
        <w:spacing w:before="120" w:after="120"/>
        <w:ind w:left="567" w:hanging="567"/>
        <w:rPr>
          <w:rFonts w:cs="Arial"/>
        </w:rPr>
      </w:pPr>
      <w:r>
        <w:rPr>
          <w:rFonts w:cs="Arial"/>
        </w:rPr>
        <w:t xml:space="preserve">  </w:t>
      </w:r>
    </w:p>
    <w:p w14:paraId="784C3743" w14:textId="77777777" w:rsidR="0036535C" w:rsidRDefault="0036535C" w:rsidP="00EC240F">
      <w:pPr>
        <w:spacing w:before="120" w:after="120"/>
        <w:ind w:left="567" w:hanging="567"/>
        <w:rPr>
          <w:rFonts w:cs="Arial"/>
        </w:rPr>
      </w:pPr>
      <w:r>
        <w:rPr>
          <w:rFonts w:cs="Arial"/>
          <w:b/>
        </w:rPr>
        <w:t>III.</w:t>
      </w:r>
      <w:r>
        <w:rPr>
          <w:rFonts w:cs="Arial"/>
          <w:b/>
        </w:rPr>
        <w:tab/>
      </w:r>
      <w:r w:rsidRPr="00F275D2">
        <w:rPr>
          <w:rFonts w:cs="Arial"/>
          <w:b/>
        </w:rPr>
        <w:t>Entgeltordnung zum TV-L</w:t>
      </w:r>
      <w:r>
        <w:rPr>
          <w:rFonts w:cs="Arial"/>
          <w:b/>
        </w:rPr>
        <w:t xml:space="preserve"> (Anlage A zum TV-L)</w:t>
      </w:r>
    </w:p>
    <w:p w14:paraId="1EF0FB6E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C77F70">
        <w:rPr>
          <w:rFonts w:cs="Arial"/>
          <w:b/>
        </w:rPr>
        <w:t>1.</w:t>
      </w:r>
      <w:r w:rsidRPr="00C77F70">
        <w:rPr>
          <w:rFonts w:cs="Arial"/>
          <w:b/>
        </w:rPr>
        <w:tab/>
      </w:r>
      <w:r>
        <w:rPr>
          <w:rFonts w:cs="Arial"/>
          <w:b/>
        </w:rPr>
        <w:t>Aufnahme von Tarifverhandlungen zur Entgeltordnung zum TV-L</w:t>
      </w:r>
    </w:p>
    <w:p w14:paraId="1DEA68A1" w14:textId="00F2A1BE" w:rsidR="0036535C" w:rsidRDefault="000A3F27" w:rsidP="00EC240F">
      <w:pPr>
        <w:spacing w:before="120" w:after="120"/>
        <w:ind w:left="567"/>
        <w:rPr>
          <w:rFonts w:cs="Arial"/>
        </w:rPr>
      </w:pPr>
      <w:r>
        <w:rPr>
          <w:rFonts w:cs="Arial"/>
        </w:rPr>
        <w:t>Für die Verhandlungen zur Entgeltordnung zum TV-L treffen die</w:t>
      </w:r>
      <w:r w:rsidR="0036535C">
        <w:rPr>
          <w:rFonts w:cs="Arial"/>
        </w:rPr>
        <w:t xml:space="preserve"> Tarifvertrag</w:t>
      </w:r>
      <w:r w:rsidR="0036535C">
        <w:rPr>
          <w:rFonts w:cs="Arial"/>
        </w:rPr>
        <w:t>s</w:t>
      </w:r>
      <w:r w:rsidR="0036535C">
        <w:rPr>
          <w:rFonts w:cs="Arial"/>
        </w:rPr>
        <w:t xml:space="preserve">parteien </w:t>
      </w:r>
      <w:r>
        <w:rPr>
          <w:rFonts w:cs="Arial"/>
        </w:rPr>
        <w:t xml:space="preserve">die Prozessvereinbarung nach </w:t>
      </w:r>
      <w:r w:rsidRPr="000A3F27">
        <w:rPr>
          <w:rFonts w:cs="Arial"/>
          <w:b/>
        </w:rPr>
        <w:t>Anlage 2</w:t>
      </w:r>
      <w:r w:rsidR="0036535C">
        <w:rPr>
          <w:rFonts w:cs="Arial"/>
        </w:rPr>
        <w:t>.</w:t>
      </w:r>
    </w:p>
    <w:p w14:paraId="44BCAEC5" w14:textId="77777777" w:rsidR="0036535C" w:rsidRDefault="0036535C" w:rsidP="00EC240F">
      <w:pPr>
        <w:spacing w:before="120" w:after="120"/>
        <w:ind w:left="567"/>
        <w:rPr>
          <w:rFonts w:cs="Arial"/>
        </w:rPr>
      </w:pPr>
    </w:p>
    <w:p w14:paraId="1589A3F2" w14:textId="0B7D1F3E" w:rsidR="0036535C" w:rsidRPr="00CE7B56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CE7B56">
        <w:rPr>
          <w:rFonts w:cs="Arial"/>
          <w:b/>
        </w:rPr>
        <w:t>2.</w:t>
      </w:r>
      <w:r w:rsidRPr="00CE7B56">
        <w:rPr>
          <w:rFonts w:cs="Arial"/>
          <w:b/>
        </w:rPr>
        <w:tab/>
      </w:r>
      <w:r w:rsidR="0070058A">
        <w:rPr>
          <w:rFonts w:cs="Arial"/>
          <w:b/>
        </w:rPr>
        <w:t xml:space="preserve">Beschäftigte im </w:t>
      </w:r>
      <w:r w:rsidRPr="00CE7B56">
        <w:rPr>
          <w:rFonts w:cs="Arial"/>
          <w:b/>
        </w:rPr>
        <w:t>Sozial- und Erziehungsdienst</w:t>
      </w:r>
    </w:p>
    <w:p w14:paraId="5245837B" w14:textId="115721E0" w:rsidR="00F65BC7" w:rsidRDefault="0036535C" w:rsidP="00F65BC7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F65BC7">
        <w:rPr>
          <w:rFonts w:cs="Arial"/>
        </w:rPr>
        <w:t>Entgeltgruppen 8 bis 11 des Teils II Abschnitt 20 Unterabschnitt 2 der Entgeltordnung zum TV-L:</w:t>
      </w:r>
    </w:p>
    <w:p w14:paraId="4FD1E810" w14:textId="77777777" w:rsidR="00F65BC7" w:rsidRDefault="00F65BC7" w:rsidP="00F65BC7">
      <w:pPr>
        <w:spacing w:before="120" w:after="120"/>
        <w:ind w:left="1134"/>
        <w:rPr>
          <w:rFonts w:cs="Arial"/>
        </w:rPr>
      </w:pPr>
      <w:r>
        <w:rPr>
          <w:rFonts w:cs="Arial"/>
        </w:rPr>
        <w:t>Beschäftigte dieser Entgeltgruppen erhalten eine monatliche Entgeltgru</w:t>
      </w:r>
      <w:r>
        <w:rPr>
          <w:rFonts w:cs="Arial"/>
        </w:rPr>
        <w:t>p</w:t>
      </w:r>
      <w:r>
        <w:rPr>
          <w:rFonts w:cs="Arial"/>
        </w:rPr>
        <w:t>penzulage gemäß Abschnitt I Nr. 13 der Anlage F zum TV-L.</w:t>
      </w:r>
    </w:p>
    <w:p w14:paraId="5C632F5D" w14:textId="56BB3EC7" w:rsidR="0036535C" w:rsidRDefault="00F65BC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36535C">
        <w:rPr>
          <w:rFonts w:cs="Arial"/>
        </w:rPr>
        <w:t xml:space="preserve">Entgeltgruppe 9 Fallgruppe 1 des </w:t>
      </w:r>
      <w:r w:rsidR="00A52089">
        <w:rPr>
          <w:rFonts w:cs="Arial"/>
        </w:rPr>
        <w:t xml:space="preserve">Teils II Abschnitt 20 </w:t>
      </w:r>
      <w:r w:rsidR="0036535C">
        <w:rPr>
          <w:rFonts w:cs="Arial"/>
        </w:rPr>
        <w:t>Unterabschnitt 4 der Entgeltordnung zum TV-L:</w:t>
      </w:r>
    </w:p>
    <w:p w14:paraId="641CE251" w14:textId="779F43CB" w:rsidR="0036535C" w:rsidRDefault="0036535C" w:rsidP="00EC240F">
      <w:pPr>
        <w:spacing w:before="120" w:after="120"/>
        <w:ind w:left="1134"/>
        <w:rPr>
          <w:rFonts w:cs="Arial"/>
        </w:rPr>
      </w:pPr>
      <w:r>
        <w:rPr>
          <w:rFonts w:cs="Arial"/>
        </w:rPr>
        <w:t>Es werden eine neue Protokollerklärung Nr. 2 sowie eine Niederschriftse</w:t>
      </w:r>
      <w:r>
        <w:rPr>
          <w:rFonts w:cs="Arial"/>
        </w:rPr>
        <w:t>r</w:t>
      </w:r>
      <w:r>
        <w:rPr>
          <w:rFonts w:cs="Arial"/>
        </w:rPr>
        <w:t xml:space="preserve">klärung entsprechend </w:t>
      </w:r>
      <w:r w:rsidRPr="00F65BC7">
        <w:rPr>
          <w:rFonts w:cs="Arial"/>
          <w:b/>
        </w:rPr>
        <w:t xml:space="preserve">Anlage </w:t>
      </w:r>
      <w:r w:rsidR="00F65BC7">
        <w:rPr>
          <w:rFonts w:cs="Arial"/>
          <w:b/>
        </w:rPr>
        <w:t>3</w:t>
      </w:r>
      <w:r>
        <w:rPr>
          <w:rFonts w:cs="Arial"/>
        </w:rPr>
        <w:t xml:space="preserve"> vereinbart. </w:t>
      </w:r>
    </w:p>
    <w:p w14:paraId="33F8C1AD" w14:textId="4904DEA7" w:rsidR="00F65BC7" w:rsidRDefault="00F65BC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c</w:t>
      </w:r>
      <w:r w:rsidR="0036535C">
        <w:rPr>
          <w:rFonts w:cs="Arial"/>
        </w:rPr>
        <w:t>)</w:t>
      </w:r>
      <w:r w:rsidR="0036535C">
        <w:rPr>
          <w:rFonts w:cs="Arial"/>
        </w:rPr>
        <w:tab/>
      </w:r>
      <w:r>
        <w:rPr>
          <w:rFonts w:cs="Arial"/>
        </w:rPr>
        <w:t xml:space="preserve">Entgeltgruppe 9 Fallgruppe 2 </w:t>
      </w:r>
      <w:r w:rsidR="000C3E5E">
        <w:rPr>
          <w:rFonts w:cs="Arial"/>
        </w:rPr>
        <w:t>d</w:t>
      </w:r>
      <w:r>
        <w:rPr>
          <w:rFonts w:cs="Arial"/>
        </w:rPr>
        <w:t>es Teils II Abschnitt 20 Unterabschnitt 4 der Entgeltordnung zum TV-L</w:t>
      </w:r>
    </w:p>
    <w:p w14:paraId="2115344D" w14:textId="1E65F157" w:rsidR="00F65BC7" w:rsidRDefault="00F65BC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lastRenderedPageBreak/>
        <w:tab/>
        <w:t>Beschäftigte dieser Fallgruppe erhalten eine monatliche Entgeltgruppe</w:t>
      </w:r>
      <w:r>
        <w:rPr>
          <w:rFonts w:cs="Arial"/>
        </w:rPr>
        <w:t>n</w:t>
      </w:r>
      <w:r>
        <w:rPr>
          <w:rFonts w:cs="Arial"/>
        </w:rPr>
        <w:t>zulage gemäß Abschnitt I Nr. 12 der Anlage F zum TV-L.</w:t>
      </w:r>
    </w:p>
    <w:p w14:paraId="668D5055" w14:textId="1DD6EF33" w:rsidR="00F65BC7" w:rsidRPr="009341A6" w:rsidRDefault="00F65BC7" w:rsidP="00F65BC7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 xml:space="preserve">Entgeltgruppe 11 </w:t>
      </w:r>
      <w:r w:rsidR="009341A6">
        <w:rPr>
          <w:rFonts w:cs="Arial"/>
        </w:rPr>
        <w:t>Fallgruppe</w:t>
      </w:r>
      <w:r w:rsidRPr="009341A6">
        <w:rPr>
          <w:rFonts w:cs="Arial"/>
        </w:rPr>
        <w:t xml:space="preserve"> 2 des Teils II Abschnitt 20 Unterabschnitt 4 der Entgeltordnung zum TV-L</w:t>
      </w:r>
    </w:p>
    <w:p w14:paraId="564FAE82" w14:textId="59A33D82" w:rsidR="00F65BC7" w:rsidRDefault="00F65BC7" w:rsidP="00F65BC7">
      <w:pPr>
        <w:spacing w:before="120" w:after="120"/>
        <w:ind w:left="1134" w:hanging="567"/>
        <w:rPr>
          <w:rFonts w:cs="Arial"/>
        </w:rPr>
      </w:pPr>
      <w:r w:rsidRPr="009341A6">
        <w:rPr>
          <w:rFonts w:cs="Arial"/>
        </w:rPr>
        <w:tab/>
        <w:t>Beschäftigte dieser Fallgruppe erhalten</w:t>
      </w:r>
      <w:r>
        <w:rPr>
          <w:rFonts w:cs="Arial"/>
        </w:rPr>
        <w:t xml:space="preserve"> eine monatliche Entgeltgruppe</w:t>
      </w:r>
      <w:r>
        <w:rPr>
          <w:rFonts w:cs="Arial"/>
        </w:rPr>
        <w:t>n</w:t>
      </w:r>
      <w:r>
        <w:rPr>
          <w:rFonts w:cs="Arial"/>
        </w:rPr>
        <w:t>zulage gemäß Abschnitt I Nr. 14 der Anlage F zum TV-L.</w:t>
      </w:r>
    </w:p>
    <w:p w14:paraId="43232DF8" w14:textId="018CD035" w:rsidR="0036535C" w:rsidRDefault="00F65BC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="0036535C">
        <w:rPr>
          <w:rFonts w:cs="Arial"/>
        </w:rPr>
        <w:t>Entgeltgruppe</w:t>
      </w:r>
      <w:r>
        <w:rPr>
          <w:rFonts w:cs="Arial"/>
        </w:rPr>
        <w:t>n</w:t>
      </w:r>
      <w:r w:rsidR="0036535C">
        <w:rPr>
          <w:rFonts w:cs="Arial"/>
        </w:rPr>
        <w:t xml:space="preserve"> 8 </w:t>
      </w:r>
      <w:r>
        <w:rPr>
          <w:rFonts w:cs="Arial"/>
        </w:rPr>
        <w:t xml:space="preserve">und 9 </w:t>
      </w:r>
      <w:r w:rsidR="0036535C">
        <w:rPr>
          <w:rFonts w:cs="Arial"/>
        </w:rPr>
        <w:t xml:space="preserve">des </w:t>
      </w:r>
      <w:r w:rsidR="00A52089">
        <w:rPr>
          <w:rFonts w:cs="Arial"/>
        </w:rPr>
        <w:t xml:space="preserve">Teils II Abschnitt 20 </w:t>
      </w:r>
      <w:r w:rsidR="0036535C">
        <w:rPr>
          <w:rFonts w:cs="Arial"/>
        </w:rPr>
        <w:t>Unterabschnitt 6 der En</w:t>
      </w:r>
      <w:r w:rsidR="0036535C">
        <w:rPr>
          <w:rFonts w:cs="Arial"/>
        </w:rPr>
        <w:t>t</w:t>
      </w:r>
      <w:r w:rsidR="0036535C">
        <w:rPr>
          <w:rFonts w:cs="Arial"/>
        </w:rPr>
        <w:t>geltordnung zum TV-L:</w:t>
      </w:r>
    </w:p>
    <w:p w14:paraId="599128EA" w14:textId="026E18A1" w:rsidR="00F65BC7" w:rsidRDefault="00F65BC7" w:rsidP="00F65BC7">
      <w:pPr>
        <w:spacing w:before="120" w:after="120"/>
        <w:ind w:left="1134"/>
        <w:rPr>
          <w:rFonts w:cs="Arial"/>
        </w:rPr>
      </w:pPr>
      <w:r>
        <w:rPr>
          <w:rFonts w:cs="Arial"/>
        </w:rPr>
        <w:t>Beschäftigte dieser Entgeltgruppen erhalten eine monatliche Entgeltgru</w:t>
      </w:r>
      <w:r>
        <w:rPr>
          <w:rFonts w:cs="Arial"/>
        </w:rPr>
        <w:t>p</w:t>
      </w:r>
      <w:r>
        <w:rPr>
          <w:rFonts w:cs="Arial"/>
        </w:rPr>
        <w:t>penzulage gemäß Abschnitt I Nr. 13 der Anlage F zum TV-L.</w:t>
      </w:r>
    </w:p>
    <w:p w14:paraId="59198799" w14:textId="5D4850D1" w:rsidR="00F65BC7" w:rsidRDefault="00F65BC7" w:rsidP="00F65BC7">
      <w:pPr>
        <w:spacing w:before="120" w:after="120"/>
        <w:ind w:left="709" w:hanging="709"/>
        <w:rPr>
          <w:rFonts w:cs="Arial"/>
        </w:rPr>
      </w:pPr>
      <w:r>
        <w:rPr>
          <w:rFonts w:cs="Arial"/>
        </w:rPr>
        <w:tab/>
        <w:t xml:space="preserve">Gegebenenfalls zustehende andere Entgeltgruppenzulagen werden von den Buchstaben a bis e nicht berührt. </w:t>
      </w:r>
    </w:p>
    <w:p w14:paraId="584BA448" w14:textId="77777777" w:rsidR="00F65BC7" w:rsidRDefault="00F65BC7" w:rsidP="00F65BC7">
      <w:pPr>
        <w:spacing w:before="120" w:after="120"/>
        <w:ind w:left="709" w:hanging="709"/>
        <w:rPr>
          <w:rFonts w:cs="Arial"/>
        </w:rPr>
      </w:pPr>
    </w:p>
    <w:p w14:paraId="4373D126" w14:textId="24BE67B4" w:rsidR="00F65BC7" w:rsidRDefault="00F65BC7" w:rsidP="00F65BC7">
      <w:pPr>
        <w:spacing w:before="120" w:after="120"/>
        <w:ind w:left="709" w:hanging="709"/>
        <w:rPr>
          <w:rFonts w:cs="Arial"/>
        </w:rPr>
      </w:pPr>
      <w:r>
        <w:rPr>
          <w:rFonts w:cs="Arial"/>
          <w:b/>
        </w:rPr>
        <w:t>3</w:t>
      </w:r>
      <w:r w:rsidRPr="009C0B28">
        <w:rPr>
          <w:rFonts w:cs="Arial"/>
          <w:b/>
        </w:rPr>
        <w:t>.</w:t>
      </w:r>
      <w:r>
        <w:rPr>
          <w:rFonts w:cs="Arial"/>
        </w:rPr>
        <w:tab/>
        <w:t xml:space="preserve">In Anlage F Abschnitt I </w:t>
      </w:r>
      <w:r w:rsidR="000C3E5E">
        <w:rPr>
          <w:rFonts w:cs="Arial"/>
        </w:rPr>
        <w:t>werden folgende Nummern 12 bis 14</w:t>
      </w:r>
      <w:r>
        <w:rPr>
          <w:rFonts w:cs="Arial"/>
        </w:rPr>
        <w:t xml:space="preserve"> eingefügt: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4341"/>
        <w:gridCol w:w="4236"/>
      </w:tblGrid>
      <w:tr w:rsidR="00F65BC7" w14:paraId="6AC76443" w14:textId="77777777" w:rsidTr="000666A2">
        <w:tc>
          <w:tcPr>
            <w:tcW w:w="4531" w:type="dxa"/>
          </w:tcPr>
          <w:p w14:paraId="4D2B6D1B" w14:textId="77777777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Nr. der Entgeltgruppenzulage</w:t>
            </w:r>
          </w:p>
        </w:tc>
        <w:tc>
          <w:tcPr>
            <w:tcW w:w="4531" w:type="dxa"/>
          </w:tcPr>
          <w:p w14:paraId="16057788" w14:textId="77777777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Euro/Monat</w:t>
            </w:r>
          </w:p>
        </w:tc>
      </w:tr>
      <w:tr w:rsidR="00F65BC7" w14:paraId="12DB51FC" w14:textId="77777777" w:rsidTr="000666A2">
        <w:tc>
          <w:tcPr>
            <w:tcW w:w="4531" w:type="dxa"/>
          </w:tcPr>
          <w:p w14:paraId="7E5E3F98" w14:textId="77777777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„12</w:t>
            </w:r>
          </w:p>
        </w:tc>
        <w:tc>
          <w:tcPr>
            <w:tcW w:w="4531" w:type="dxa"/>
          </w:tcPr>
          <w:p w14:paraId="00BAA1BC" w14:textId="5FC95B06" w:rsidR="00F65BC7" w:rsidRDefault="00F65BC7" w:rsidP="00F65B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</w:tr>
      <w:tr w:rsidR="00F65BC7" w14:paraId="3E239400" w14:textId="77777777" w:rsidTr="000666A2">
        <w:tc>
          <w:tcPr>
            <w:tcW w:w="4531" w:type="dxa"/>
          </w:tcPr>
          <w:p w14:paraId="68559027" w14:textId="148FEB8D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531" w:type="dxa"/>
          </w:tcPr>
          <w:p w14:paraId="3588048E" w14:textId="75F1AAB9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80,00</w:t>
            </w:r>
          </w:p>
        </w:tc>
      </w:tr>
      <w:tr w:rsidR="00F65BC7" w14:paraId="43552D3E" w14:textId="77777777" w:rsidTr="000666A2">
        <w:tc>
          <w:tcPr>
            <w:tcW w:w="4531" w:type="dxa"/>
          </w:tcPr>
          <w:p w14:paraId="7AEEDA6B" w14:textId="704C2DA0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531" w:type="dxa"/>
          </w:tcPr>
          <w:p w14:paraId="383E266E" w14:textId="08648D5D" w:rsidR="00F65BC7" w:rsidRDefault="00F65BC7" w:rsidP="000666A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50,00“</w:t>
            </w:r>
          </w:p>
        </w:tc>
      </w:tr>
    </w:tbl>
    <w:p w14:paraId="14B75A8D" w14:textId="77777777" w:rsidR="00F65BC7" w:rsidRDefault="00F65BC7" w:rsidP="00EC240F">
      <w:pPr>
        <w:spacing w:before="120" w:after="120"/>
        <w:ind w:left="567"/>
        <w:rPr>
          <w:rFonts w:cs="Arial"/>
        </w:rPr>
      </w:pPr>
    </w:p>
    <w:p w14:paraId="5468BD5E" w14:textId="0985CF4D" w:rsidR="0036535C" w:rsidRPr="007A587F" w:rsidRDefault="009341A6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4</w:t>
      </w:r>
      <w:r w:rsidR="0036535C" w:rsidRPr="007A587F">
        <w:rPr>
          <w:rFonts w:cs="Arial"/>
          <w:b/>
        </w:rPr>
        <w:t>.</w:t>
      </w:r>
      <w:r w:rsidR="0036535C" w:rsidRPr="007A587F">
        <w:rPr>
          <w:rFonts w:cs="Arial"/>
          <w:b/>
        </w:rPr>
        <w:tab/>
      </w:r>
      <w:r w:rsidR="0070058A">
        <w:rPr>
          <w:rFonts w:cs="Arial"/>
          <w:b/>
        </w:rPr>
        <w:t>Beschäftigte in der Pflege</w:t>
      </w:r>
    </w:p>
    <w:p w14:paraId="51359205" w14:textId="77777777" w:rsidR="0036535C" w:rsidRDefault="0036535C" w:rsidP="00EC240F">
      <w:pPr>
        <w:spacing w:before="120" w:after="120"/>
        <w:ind w:left="1134" w:hanging="567"/>
        <w:rPr>
          <w:rFonts w:cs="Arial"/>
        </w:rPr>
      </w:pPr>
      <w:r w:rsidRPr="000804BF">
        <w:rPr>
          <w:rFonts w:cs="Arial"/>
        </w:rPr>
        <w:t>a)</w:t>
      </w:r>
      <w:r>
        <w:rPr>
          <w:rFonts w:cs="Arial"/>
        </w:rPr>
        <w:tab/>
        <w:t>In Teil IV der Entgeltordnung zum TV-L (Anlage A zum TV-L) wird bei nachstehenden Tätigkeitsmerkmalen der Entgeltgruppe KR 7a der Zusatz „(keine Stufe 1, Stufe 3 nach 3 Jahren in Stufe 2)“ ausgebracht:</w:t>
      </w:r>
    </w:p>
    <w:p w14:paraId="0F2F9F9D" w14:textId="77777777" w:rsidR="0036535C" w:rsidRDefault="0036535C" w:rsidP="00EC240F">
      <w:pPr>
        <w:spacing w:before="120" w:after="120"/>
        <w:ind w:left="1418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Fallgruppe 4 in Abschnitt 1 Unterabschnitt 6,</w:t>
      </w:r>
    </w:p>
    <w:p w14:paraId="310AFCB0" w14:textId="77777777" w:rsidR="0036535C" w:rsidRDefault="0036535C" w:rsidP="00EC240F">
      <w:pPr>
        <w:spacing w:before="120" w:after="120"/>
        <w:ind w:left="1418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Fallgruppe 1 in Abschnitt 1 Unterabschnitt 8,</w:t>
      </w:r>
    </w:p>
    <w:p w14:paraId="0D8CBDB0" w14:textId="77777777" w:rsidR="0036535C" w:rsidRDefault="0036535C" w:rsidP="00EC240F">
      <w:pPr>
        <w:spacing w:before="120" w:after="120"/>
        <w:ind w:left="1418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Fallgruppe 2 in Abschnitt 2 Unterabschnitt 3,</w:t>
      </w:r>
    </w:p>
    <w:p w14:paraId="6B55C2EE" w14:textId="77777777" w:rsidR="0036535C" w:rsidRDefault="0036535C" w:rsidP="00EC240F">
      <w:pPr>
        <w:spacing w:before="120" w:after="120"/>
        <w:ind w:left="1418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einzige Fallgruppe in Abschnitt 3 Unterabschnitt 4,</w:t>
      </w:r>
    </w:p>
    <w:p w14:paraId="542414ED" w14:textId="77777777" w:rsidR="0036535C" w:rsidRPr="005A6290" w:rsidRDefault="0036535C" w:rsidP="00EC240F">
      <w:pPr>
        <w:spacing w:before="120" w:after="120"/>
        <w:ind w:left="1418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Fallgruppe 1 in Abschnitt 3 Unterabschnitt 5.</w:t>
      </w:r>
    </w:p>
    <w:p w14:paraId="0743BAAB" w14:textId="77777777" w:rsidR="0036535C" w:rsidRDefault="0036535C" w:rsidP="00EC240F">
      <w:pPr>
        <w:spacing w:before="120" w:after="120"/>
        <w:ind w:left="1134" w:hanging="567"/>
        <w:rPr>
          <w:rFonts w:cs="Arial"/>
        </w:rPr>
      </w:pPr>
      <w:r w:rsidRPr="000804BF">
        <w:rPr>
          <w:rFonts w:cs="Arial"/>
        </w:rPr>
        <w:t>b)</w:t>
      </w:r>
      <w:r w:rsidRPr="000804BF">
        <w:rPr>
          <w:rFonts w:cs="Arial"/>
        </w:rPr>
        <w:tab/>
      </w:r>
      <w:r>
        <w:rPr>
          <w:rFonts w:cs="Arial"/>
        </w:rPr>
        <w:t>In Anlage C (</w:t>
      </w:r>
      <w:r w:rsidRPr="005A6290">
        <w:t>Entgelttabelle für Pflegekräfte)</w:t>
      </w:r>
      <w:r>
        <w:t xml:space="preserve"> zum TV-L </w:t>
      </w:r>
      <w:r>
        <w:rPr>
          <w:rFonts w:cs="Arial"/>
        </w:rPr>
        <w:t>wird in der Entgel</w:t>
      </w:r>
      <w:r>
        <w:rPr>
          <w:rFonts w:cs="Arial"/>
        </w:rPr>
        <w:t>t</w:t>
      </w:r>
      <w:r>
        <w:rPr>
          <w:rFonts w:cs="Arial"/>
        </w:rPr>
        <w:t>gruppe KR 7a die Stufe 1 gestrichen.</w:t>
      </w:r>
    </w:p>
    <w:p w14:paraId="4C5CDB2E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</w:p>
    <w:p w14:paraId="2151623B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4363BD">
        <w:rPr>
          <w:rFonts w:cs="Arial"/>
          <w:b/>
        </w:rPr>
        <w:t>I</w:t>
      </w:r>
      <w:r>
        <w:rPr>
          <w:rFonts w:cs="Arial"/>
          <w:b/>
        </w:rPr>
        <w:t>V</w:t>
      </w:r>
      <w:r w:rsidRPr="004363BD">
        <w:rPr>
          <w:rFonts w:cs="Arial"/>
          <w:b/>
        </w:rPr>
        <w:t>.</w:t>
      </w:r>
      <w:r w:rsidRPr="004363BD">
        <w:rPr>
          <w:rFonts w:cs="Arial"/>
          <w:b/>
        </w:rPr>
        <w:tab/>
        <w:t>Entgeltordnung</w:t>
      </w:r>
      <w:r>
        <w:rPr>
          <w:rFonts w:cs="Arial"/>
          <w:b/>
        </w:rPr>
        <w:t xml:space="preserve"> für die Lehrkräfte der Länder</w:t>
      </w:r>
    </w:p>
    <w:p w14:paraId="4A324833" w14:textId="35BF8CBC" w:rsidR="0036535C" w:rsidRDefault="00F67328" w:rsidP="00F67328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</w:r>
      <w:r w:rsidR="0036535C">
        <w:rPr>
          <w:rFonts w:cs="Arial"/>
        </w:rPr>
        <w:t xml:space="preserve">Zur Eingruppierung der Lehrkräfte, die unter den Geltungsbereich des § 44 TV-L fallen, </w:t>
      </w:r>
      <w:r w:rsidR="005A079D">
        <w:rPr>
          <w:rFonts w:cs="Arial"/>
        </w:rPr>
        <w:t xml:space="preserve">treffen </w:t>
      </w:r>
      <w:r w:rsidR="0036535C">
        <w:rPr>
          <w:rFonts w:cs="Arial"/>
        </w:rPr>
        <w:t>die Gewerkschaften</w:t>
      </w:r>
      <w:r w:rsidR="00C44FC2">
        <w:rPr>
          <w:rFonts w:cs="Arial"/>
        </w:rPr>
        <w:t xml:space="preserve"> dbb beamtenbund und tarifun</w:t>
      </w:r>
      <w:r w:rsidR="00C44FC2">
        <w:rPr>
          <w:rFonts w:cs="Arial"/>
        </w:rPr>
        <w:t>i</w:t>
      </w:r>
      <w:r w:rsidR="00C44FC2">
        <w:rPr>
          <w:rFonts w:cs="Arial"/>
        </w:rPr>
        <w:t>on sowie</w:t>
      </w:r>
      <w:r w:rsidR="0036535C">
        <w:rPr>
          <w:rFonts w:cs="Arial"/>
        </w:rPr>
        <w:t xml:space="preserve"> </w:t>
      </w:r>
      <w:r w:rsidR="00154544">
        <w:rPr>
          <w:rFonts w:cs="Arial"/>
        </w:rPr>
        <w:t>ver.di</w:t>
      </w:r>
      <w:r w:rsidR="005A079D">
        <w:rPr>
          <w:rFonts w:cs="Arial"/>
        </w:rPr>
        <w:t xml:space="preserve"> </w:t>
      </w:r>
      <w:r w:rsidR="0036535C">
        <w:rPr>
          <w:rFonts w:cs="Arial"/>
        </w:rPr>
        <w:t xml:space="preserve">und GEW mit der Tarifgemeinschaft deutscher Länder </w:t>
      </w:r>
      <w:r w:rsidR="005A079D">
        <w:rPr>
          <w:rFonts w:cs="Arial"/>
        </w:rPr>
        <w:t>hi</w:t>
      </w:r>
      <w:r w:rsidR="005A079D">
        <w:rPr>
          <w:rFonts w:cs="Arial"/>
        </w:rPr>
        <w:t>n</w:t>
      </w:r>
      <w:r w:rsidR="005A079D">
        <w:rPr>
          <w:rFonts w:cs="Arial"/>
        </w:rPr>
        <w:t xml:space="preserve">sichtlich des </w:t>
      </w:r>
      <w:r w:rsidR="0036535C">
        <w:rPr>
          <w:rFonts w:cs="Arial"/>
        </w:rPr>
        <w:t>Tarifvertrag</w:t>
      </w:r>
      <w:r w:rsidR="005A079D">
        <w:rPr>
          <w:rFonts w:cs="Arial"/>
        </w:rPr>
        <w:t>es</w:t>
      </w:r>
      <w:r w:rsidR="0036535C">
        <w:rPr>
          <w:rFonts w:cs="Arial"/>
        </w:rPr>
        <w:t xml:space="preserve"> über die Eingruppierung und die Entgeltor</w:t>
      </w:r>
      <w:r w:rsidR="0036535C">
        <w:rPr>
          <w:rFonts w:cs="Arial"/>
        </w:rPr>
        <w:t>d</w:t>
      </w:r>
      <w:r w:rsidR="0036535C">
        <w:rPr>
          <w:rFonts w:cs="Arial"/>
        </w:rPr>
        <w:t xml:space="preserve">nung für die Lehrkräfte der Länder (TV EntgO-L) vom 28. März 2015 in </w:t>
      </w:r>
      <w:r w:rsidR="0036535C" w:rsidRPr="00F07AF9">
        <w:rPr>
          <w:rFonts w:cs="Arial"/>
        </w:rPr>
        <w:t>der Fassung de</w:t>
      </w:r>
      <w:r w:rsidR="0036535C">
        <w:rPr>
          <w:rFonts w:cs="Arial"/>
        </w:rPr>
        <w:t xml:space="preserve">s Änderungstarifvertrages Nr. 1 </w:t>
      </w:r>
      <w:r w:rsidR="0036535C" w:rsidRPr="00F07AF9">
        <w:rPr>
          <w:rFonts w:cs="Arial"/>
        </w:rPr>
        <w:t>vom 2. Februar 201</w:t>
      </w:r>
      <w:r w:rsidR="0036535C">
        <w:rPr>
          <w:rFonts w:cs="Arial"/>
        </w:rPr>
        <w:t>6</w:t>
      </w:r>
      <w:r w:rsidR="005A079D">
        <w:rPr>
          <w:rFonts w:cs="Arial"/>
          <w:b/>
        </w:rPr>
        <w:t xml:space="preserve"> </w:t>
      </w:r>
      <w:r w:rsidR="004C55D6">
        <w:rPr>
          <w:rFonts w:cs="Arial"/>
        </w:rPr>
        <w:t>die Ve</w:t>
      </w:r>
      <w:r w:rsidR="004C55D6">
        <w:rPr>
          <w:rFonts w:cs="Arial"/>
        </w:rPr>
        <w:t>r</w:t>
      </w:r>
      <w:r w:rsidR="004C55D6">
        <w:rPr>
          <w:rFonts w:cs="Arial"/>
        </w:rPr>
        <w:lastRenderedPageBreak/>
        <w:t xml:space="preserve">einbarungen in </w:t>
      </w:r>
      <w:r w:rsidR="004C55D6" w:rsidRPr="009341A6">
        <w:rPr>
          <w:rFonts w:cs="Arial"/>
          <w:b/>
        </w:rPr>
        <w:t xml:space="preserve">Anlage </w:t>
      </w:r>
      <w:r w:rsidR="009341A6" w:rsidRPr="009341A6">
        <w:rPr>
          <w:rFonts w:cs="Arial"/>
          <w:b/>
        </w:rPr>
        <w:t>4</w:t>
      </w:r>
      <w:r w:rsidR="005A079D" w:rsidRPr="009341A6">
        <w:rPr>
          <w:rFonts w:cs="Arial"/>
          <w:b/>
        </w:rPr>
        <w:t>a</w:t>
      </w:r>
      <w:r w:rsidR="005A079D">
        <w:rPr>
          <w:rFonts w:cs="Arial"/>
        </w:rPr>
        <w:t xml:space="preserve"> (f</w:t>
      </w:r>
      <w:r w:rsidR="00CD49E8">
        <w:rPr>
          <w:rFonts w:cs="Arial"/>
        </w:rPr>
        <w:t>ür dbb</w:t>
      </w:r>
      <w:r w:rsidR="003D3C67">
        <w:rPr>
          <w:rFonts w:cs="Arial"/>
        </w:rPr>
        <w:t xml:space="preserve"> beamtenbund und tarifunion</w:t>
      </w:r>
      <w:r w:rsidR="005A079D">
        <w:rPr>
          <w:rFonts w:cs="Arial"/>
        </w:rPr>
        <w:t>) un</w:t>
      </w:r>
      <w:r w:rsidR="00D825C9">
        <w:rPr>
          <w:rFonts w:cs="Arial"/>
        </w:rPr>
        <w:t>d</w:t>
      </w:r>
      <w:r w:rsidR="005A079D">
        <w:rPr>
          <w:rFonts w:cs="Arial"/>
        </w:rPr>
        <w:t xml:space="preserve"> </w:t>
      </w:r>
      <w:r w:rsidR="005A079D" w:rsidRPr="009341A6">
        <w:rPr>
          <w:rFonts w:cs="Arial"/>
          <w:b/>
        </w:rPr>
        <w:t>A</w:t>
      </w:r>
      <w:r w:rsidR="005A079D" w:rsidRPr="009341A6">
        <w:rPr>
          <w:rFonts w:cs="Arial"/>
          <w:b/>
        </w:rPr>
        <w:t>n</w:t>
      </w:r>
      <w:r w:rsidR="005A079D" w:rsidRPr="009341A6">
        <w:rPr>
          <w:rFonts w:cs="Arial"/>
          <w:b/>
        </w:rPr>
        <w:t>la</w:t>
      </w:r>
      <w:r w:rsidR="004C55D6" w:rsidRPr="009341A6">
        <w:rPr>
          <w:rFonts w:cs="Arial"/>
          <w:b/>
        </w:rPr>
        <w:t xml:space="preserve">ge </w:t>
      </w:r>
      <w:r w:rsidR="009341A6" w:rsidRPr="009341A6">
        <w:rPr>
          <w:rFonts w:cs="Arial"/>
          <w:b/>
        </w:rPr>
        <w:t>4</w:t>
      </w:r>
      <w:r w:rsidR="005A079D" w:rsidRPr="009341A6">
        <w:rPr>
          <w:rFonts w:cs="Arial"/>
          <w:b/>
        </w:rPr>
        <w:t>b</w:t>
      </w:r>
      <w:r w:rsidR="005A079D">
        <w:rPr>
          <w:rFonts w:cs="Arial"/>
        </w:rPr>
        <w:t xml:space="preserve"> (für </w:t>
      </w:r>
      <w:r w:rsidR="00CD49E8">
        <w:rPr>
          <w:rFonts w:cs="Arial"/>
        </w:rPr>
        <w:t>ver.di und GEW</w:t>
      </w:r>
      <w:r w:rsidR="005A079D">
        <w:rPr>
          <w:rFonts w:cs="Arial"/>
        </w:rPr>
        <w:t>)</w:t>
      </w:r>
      <w:r w:rsidR="0036535C">
        <w:rPr>
          <w:rFonts w:cs="Arial"/>
        </w:rPr>
        <w:t>.</w:t>
      </w:r>
      <w:r w:rsidR="005A079D">
        <w:rPr>
          <w:rFonts w:cs="Arial"/>
        </w:rPr>
        <w:t xml:space="preserve"> </w:t>
      </w:r>
    </w:p>
    <w:p w14:paraId="1086CD9C" w14:textId="77777777" w:rsidR="00F67328" w:rsidRDefault="00F67328" w:rsidP="00F67328">
      <w:pPr>
        <w:spacing w:before="120" w:after="120"/>
        <w:ind w:left="1134" w:hanging="567"/>
        <w:rPr>
          <w:rFonts w:cs="Arial"/>
        </w:rPr>
      </w:pPr>
    </w:p>
    <w:p w14:paraId="69287F2A" w14:textId="701FFA1D" w:rsidR="00F67328" w:rsidRDefault="00F67328" w:rsidP="00F67328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Pr="00F67328">
        <w:rPr>
          <w:rFonts w:cs="Arial"/>
          <w:vertAlign w:val="superscript"/>
        </w:rPr>
        <w:t>1</w:t>
      </w:r>
      <w:r>
        <w:rPr>
          <w:rFonts w:cs="Arial"/>
        </w:rPr>
        <w:t xml:space="preserve">Zwischen den Tarifvertragsparteien besteht Einvernehmen, dass von der Entgeltordnung für Lehrkräfte nur Beschäftigte erfasst werden, bei denen entsprechend der Protokollerklärung zu § 44 Nr. 1 TV-L die Vermittlung von Kenntnissen und Fertigkeiten im Rahmen eines Schulbetriebes der Tätigkeit das Gepräge gibt. </w:t>
      </w:r>
      <w:r w:rsidRPr="00F67328">
        <w:rPr>
          <w:rFonts w:cs="Arial"/>
          <w:vertAlign w:val="superscript"/>
        </w:rPr>
        <w:t>2</w:t>
      </w:r>
      <w:r>
        <w:rPr>
          <w:rFonts w:cs="Arial"/>
        </w:rPr>
        <w:t>Gibt diese Aufgabenstellung nicht der Täti</w:t>
      </w:r>
      <w:r>
        <w:rPr>
          <w:rFonts w:cs="Arial"/>
        </w:rPr>
        <w:t>g</w:t>
      </w:r>
      <w:r>
        <w:rPr>
          <w:rFonts w:cs="Arial"/>
        </w:rPr>
        <w:t>keit das Gepräge, erfolgt die Eingruppierung nach den Tätigkeitsmerkm</w:t>
      </w:r>
      <w:r>
        <w:rPr>
          <w:rFonts w:cs="Arial"/>
        </w:rPr>
        <w:t>a</w:t>
      </w:r>
      <w:r>
        <w:rPr>
          <w:rFonts w:cs="Arial"/>
        </w:rPr>
        <w:t>len des Teils II Abschnitt 20 der Entgeltordnung (Anlage A zum TV-L).</w:t>
      </w:r>
    </w:p>
    <w:p w14:paraId="0608B368" w14:textId="77777777" w:rsidR="0036535C" w:rsidRDefault="0036535C" w:rsidP="00EC240F">
      <w:pPr>
        <w:spacing w:before="120" w:after="120"/>
        <w:rPr>
          <w:rFonts w:cs="Arial"/>
        </w:rPr>
      </w:pPr>
    </w:p>
    <w:p w14:paraId="16D75F52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V. </w:t>
      </w:r>
      <w:r>
        <w:rPr>
          <w:rFonts w:cs="Arial"/>
          <w:b/>
        </w:rPr>
        <w:tab/>
      </w:r>
      <w:r w:rsidRPr="00960183">
        <w:rPr>
          <w:rFonts w:cs="Arial"/>
          <w:b/>
        </w:rPr>
        <w:t xml:space="preserve">Sonstiges Tarifrecht </w:t>
      </w:r>
    </w:p>
    <w:p w14:paraId="5F708BA7" w14:textId="77777777" w:rsidR="0036535C" w:rsidRPr="009E66B9" w:rsidRDefault="0036535C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1</w:t>
      </w:r>
      <w:r w:rsidRPr="009E66B9">
        <w:rPr>
          <w:rFonts w:cs="Arial"/>
          <w:b/>
        </w:rPr>
        <w:t>.</w:t>
      </w:r>
      <w:r w:rsidRPr="009E66B9">
        <w:rPr>
          <w:rFonts w:cs="Arial"/>
          <w:b/>
        </w:rPr>
        <w:tab/>
        <w:t>Ärztliche Untersuchung</w:t>
      </w:r>
    </w:p>
    <w:p w14:paraId="7BAA6EB7" w14:textId="11D5E9FC" w:rsidR="0036535C" w:rsidRPr="009E66B9" w:rsidRDefault="0036535C" w:rsidP="00EC240F">
      <w:pPr>
        <w:spacing w:before="120" w:after="120"/>
        <w:ind w:left="1134" w:hanging="567"/>
        <w:rPr>
          <w:rFonts w:cs="Arial"/>
        </w:rPr>
      </w:pPr>
      <w:r w:rsidRPr="000804BF">
        <w:rPr>
          <w:rFonts w:cs="Arial"/>
        </w:rPr>
        <w:t>a)</w:t>
      </w:r>
      <w:r w:rsidRPr="000804BF">
        <w:rPr>
          <w:rFonts w:cs="Arial"/>
        </w:rPr>
        <w:tab/>
      </w:r>
      <w:r w:rsidRPr="009E66B9">
        <w:rPr>
          <w:rFonts w:cs="Arial"/>
        </w:rPr>
        <w:t xml:space="preserve">In § 3 Absatz 5 TV-L </w:t>
      </w:r>
      <w:r w:rsidR="00A70657">
        <w:rPr>
          <w:rFonts w:cs="Arial"/>
        </w:rPr>
        <w:t>wird der Satz 2</w:t>
      </w:r>
      <w:r w:rsidRPr="009E66B9">
        <w:rPr>
          <w:rFonts w:cs="Arial"/>
        </w:rPr>
        <w:t xml:space="preserve"> wie folgt gefasst:</w:t>
      </w:r>
    </w:p>
    <w:p w14:paraId="546655A5" w14:textId="1A60E4E1" w:rsidR="0036535C" w:rsidRPr="009E66B9" w:rsidRDefault="0036535C" w:rsidP="00EC240F">
      <w:pPr>
        <w:spacing w:before="120" w:after="120"/>
        <w:ind w:left="1134"/>
        <w:rPr>
          <w:rFonts w:cs="Arial"/>
        </w:rPr>
      </w:pPr>
      <w:r w:rsidRPr="009E66B9">
        <w:rPr>
          <w:rFonts w:cs="Arial"/>
        </w:rPr>
        <w:t>„</w:t>
      </w:r>
      <w:r w:rsidRPr="000C5BC7">
        <w:rPr>
          <w:rFonts w:cs="Arial"/>
          <w:vertAlign w:val="superscript"/>
        </w:rPr>
        <w:t>2</w:t>
      </w:r>
      <w:r w:rsidRPr="009E66B9">
        <w:rPr>
          <w:rFonts w:cs="Arial"/>
        </w:rPr>
        <w:t xml:space="preserve">Bei dem beauftragten Arzt </w:t>
      </w:r>
      <w:r w:rsidR="000C5BC7" w:rsidRPr="000C5BC7">
        <w:rPr>
          <w:rFonts w:cs="Arial"/>
        </w:rPr>
        <w:t>kann es sich um einen Betriebsarzt, Pers</w:t>
      </w:r>
      <w:r w:rsidR="000C5BC7" w:rsidRPr="000C5BC7">
        <w:rPr>
          <w:rFonts w:cs="Arial"/>
        </w:rPr>
        <w:t>o</w:t>
      </w:r>
      <w:r w:rsidR="000C5BC7" w:rsidRPr="000C5BC7">
        <w:rPr>
          <w:rFonts w:cs="Arial"/>
        </w:rPr>
        <w:t>nalarzt oder Amtsarzt handeln, soweit sich die Betriebsparteien nicht auf einen anderen Arzt geeinigt haben.</w:t>
      </w:r>
      <w:r>
        <w:rPr>
          <w:rFonts w:cs="Arial"/>
        </w:rPr>
        <w:t>“</w:t>
      </w:r>
    </w:p>
    <w:p w14:paraId="48CB222C" w14:textId="2D40B870" w:rsidR="0036535C" w:rsidRPr="001D0E51" w:rsidRDefault="00A7065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</w:t>
      </w:r>
      <w:r w:rsidR="0036535C">
        <w:rPr>
          <w:rFonts w:cs="Arial"/>
        </w:rPr>
        <w:t>)</w:t>
      </w:r>
      <w:r w:rsidR="0036535C">
        <w:rPr>
          <w:rFonts w:cs="Arial"/>
        </w:rPr>
        <w:tab/>
      </w:r>
      <w:r w:rsidR="0036535C" w:rsidRPr="001D0E51">
        <w:rPr>
          <w:rFonts w:cs="Arial"/>
        </w:rPr>
        <w:t xml:space="preserve">Die §§ 41 Nr. 2, 42 Nr. 2 und 43 Nr. 2 TV-L </w:t>
      </w:r>
      <w:r w:rsidR="0036535C">
        <w:rPr>
          <w:rFonts w:cs="Arial"/>
        </w:rPr>
        <w:t xml:space="preserve">sowie </w:t>
      </w:r>
      <w:r w:rsidR="0036535C" w:rsidRPr="007B0FD3">
        <w:rPr>
          <w:rFonts w:cs="Arial"/>
        </w:rPr>
        <w:t>§ 4 Abs</w:t>
      </w:r>
      <w:r w:rsidR="000C3E5E">
        <w:rPr>
          <w:rFonts w:cs="Arial"/>
        </w:rPr>
        <w:t>atz</w:t>
      </w:r>
      <w:r w:rsidR="0036535C" w:rsidRPr="007B0FD3">
        <w:rPr>
          <w:rFonts w:cs="Arial"/>
        </w:rPr>
        <w:t xml:space="preserve"> 2 TVA-L BBiG</w:t>
      </w:r>
      <w:r w:rsidR="0036535C">
        <w:rPr>
          <w:rFonts w:cs="Arial"/>
        </w:rPr>
        <w:t>,</w:t>
      </w:r>
      <w:r w:rsidR="0036535C" w:rsidRPr="007B0FD3">
        <w:rPr>
          <w:rFonts w:cs="Arial"/>
        </w:rPr>
        <w:t xml:space="preserve"> § 4 Abs</w:t>
      </w:r>
      <w:r w:rsidR="000C3E5E">
        <w:rPr>
          <w:rFonts w:cs="Arial"/>
        </w:rPr>
        <w:t>atz</w:t>
      </w:r>
      <w:r w:rsidR="0036535C" w:rsidRPr="007B0FD3">
        <w:rPr>
          <w:rFonts w:cs="Arial"/>
        </w:rPr>
        <w:t xml:space="preserve"> 2 TVA-L Pflege </w:t>
      </w:r>
      <w:r w:rsidR="0036535C">
        <w:rPr>
          <w:rFonts w:cs="Arial"/>
        </w:rPr>
        <w:t xml:space="preserve">und </w:t>
      </w:r>
      <w:r w:rsidR="0036535C" w:rsidRPr="007B0FD3">
        <w:rPr>
          <w:rFonts w:cs="Arial"/>
        </w:rPr>
        <w:t>§ 4 Abs</w:t>
      </w:r>
      <w:r w:rsidR="000C3E5E">
        <w:rPr>
          <w:rFonts w:cs="Arial"/>
        </w:rPr>
        <w:t>atz</w:t>
      </w:r>
      <w:r w:rsidR="0036535C" w:rsidRPr="007B0FD3">
        <w:rPr>
          <w:rFonts w:cs="Arial"/>
        </w:rPr>
        <w:t xml:space="preserve"> 1 TV</w:t>
      </w:r>
      <w:r w:rsidR="0036535C">
        <w:rPr>
          <w:rFonts w:cs="Arial"/>
        </w:rPr>
        <w:t> </w:t>
      </w:r>
      <w:r w:rsidR="0036535C" w:rsidRPr="007B0FD3">
        <w:rPr>
          <w:rFonts w:cs="Arial"/>
        </w:rPr>
        <w:t>Prakt-L</w:t>
      </w:r>
      <w:r w:rsidR="0036535C" w:rsidRPr="001D0E51">
        <w:rPr>
          <w:rFonts w:cs="Arial"/>
        </w:rPr>
        <w:t xml:space="preserve"> werden entsprechend angepasst.</w:t>
      </w:r>
    </w:p>
    <w:p w14:paraId="33EAC7A1" w14:textId="77777777" w:rsidR="0036535C" w:rsidRPr="001D0E51" w:rsidRDefault="0036535C" w:rsidP="00EC240F">
      <w:pPr>
        <w:spacing w:before="120" w:after="120"/>
        <w:ind w:left="567" w:hanging="567"/>
        <w:rPr>
          <w:rFonts w:cs="Arial"/>
        </w:rPr>
      </w:pPr>
    </w:p>
    <w:p w14:paraId="50F93691" w14:textId="492E57B9" w:rsidR="0036535C" w:rsidRPr="001D0E51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1D0E51">
        <w:rPr>
          <w:rFonts w:cs="Arial"/>
          <w:b/>
        </w:rPr>
        <w:t>2.</w:t>
      </w:r>
      <w:r w:rsidRPr="001D0E51">
        <w:rPr>
          <w:rFonts w:cs="Arial"/>
          <w:b/>
        </w:rPr>
        <w:tab/>
        <w:t xml:space="preserve">Berücksichtigung von Berufserfahrung </w:t>
      </w:r>
      <w:r>
        <w:rPr>
          <w:rFonts w:cs="Arial"/>
          <w:b/>
        </w:rPr>
        <w:t xml:space="preserve">bei der Neueinstellung in der </w:t>
      </w:r>
      <w:r w:rsidR="003D3C67">
        <w:rPr>
          <w:rFonts w:cs="Arial"/>
          <w:b/>
        </w:rPr>
        <w:t>En</w:t>
      </w:r>
      <w:r w:rsidR="003D3C67">
        <w:rPr>
          <w:rFonts w:cs="Arial"/>
          <w:b/>
        </w:rPr>
        <w:t>t</w:t>
      </w:r>
      <w:r w:rsidR="003D3C67">
        <w:rPr>
          <w:rFonts w:cs="Arial"/>
          <w:b/>
        </w:rPr>
        <w:t>geltgruppe</w:t>
      </w:r>
      <w:r w:rsidRPr="001D0E51">
        <w:rPr>
          <w:rFonts w:cs="Arial"/>
          <w:b/>
        </w:rPr>
        <w:t xml:space="preserve"> 9</w:t>
      </w:r>
    </w:p>
    <w:p w14:paraId="03AF32AB" w14:textId="77777777" w:rsidR="0036535C" w:rsidRPr="001D0E51" w:rsidRDefault="0036535C" w:rsidP="00EC240F">
      <w:pPr>
        <w:spacing w:before="120" w:after="120"/>
        <w:ind w:left="1134" w:hanging="567"/>
        <w:rPr>
          <w:rFonts w:cs="Arial"/>
        </w:rPr>
      </w:pPr>
      <w:r w:rsidRPr="000804BF">
        <w:rPr>
          <w:rFonts w:cs="Arial"/>
        </w:rPr>
        <w:t>a)</w:t>
      </w:r>
      <w:r w:rsidRPr="000804BF">
        <w:rPr>
          <w:rFonts w:cs="Arial"/>
        </w:rPr>
        <w:tab/>
      </w:r>
      <w:r w:rsidRPr="001D0E51">
        <w:rPr>
          <w:rFonts w:cs="Arial"/>
        </w:rPr>
        <w:t>Es wird folgende Protokollerklärung zu § 16 Absatz 2 Satz 3 TV-L eing</w:t>
      </w:r>
      <w:r w:rsidRPr="001D0E51">
        <w:rPr>
          <w:rFonts w:cs="Arial"/>
        </w:rPr>
        <w:t>e</w:t>
      </w:r>
      <w:r w:rsidRPr="001D0E51">
        <w:rPr>
          <w:rFonts w:cs="Arial"/>
        </w:rPr>
        <w:t>fügt:</w:t>
      </w:r>
    </w:p>
    <w:p w14:paraId="7337835D" w14:textId="77777777" w:rsidR="0036535C" w:rsidRPr="001D0E51" w:rsidRDefault="0036535C" w:rsidP="00EC240F">
      <w:pPr>
        <w:spacing w:before="120" w:after="120"/>
        <w:ind w:left="1134"/>
        <w:rPr>
          <w:rFonts w:cs="Arial"/>
        </w:rPr>
      </w:pPr>
      <w:r w:rsidRPr="001D0E51">
        <w:rPr>
          <w:rFonts w:cs="Arial"/>
        </w:rPr>
        <w:t>„</w:t>
      </w:r>
      <w:r w:rsidRPr="001D0E51">
        <w:rPr>
          <w:rFonts w:cs="Arial"/>
          <w:u w:val="single"/>
        </w:rPr>
        <w:t>Protokollerklärung zu § 16 Absatz 2 Satz 3</w:t>
      </w:r>
      <w:r w:rsidRPr="001D0E51">
        <w:rPr>
          <w:rFonts w:cs="Arial"/>
        </w:rPr>
        <w:t>:</w:t>
      </w:r>
    </w:p>
    <w:p w14:paraId="33B77E4C" w14:textId="77777777" w:rsidR="0036535C" w:rsidRPr="001D0E51" w:rsidRDefault="0036535C" w:rsidP="00EC240F">
      <w:pPr>
        <w:spacing w:before="120" w:after="120"/>
        <w:ind w:left="1134"/>
        <w:rPr>
          <w:rFonts w:cs="Arial"/>
        </w:rPr>
      </w:pPr>
      <w:r w:rsidRPr="001D0E51">
        <w:rPr>
          <w:rFonts w:cs="Arial"/>
        </w:rPr>
        <w:t>Für Arbeitsverhältnisse, die gemäß Absatz 3 Satz 2 der besonderen St</w:t>
      </w:r>
      <w:r w:rsidRPr="001D0E51">
        <w:rPr>
          <w:rFonts w:cs="Arial"/>
        </w:rPr>
        <w:t>u</w:t>
      </w:r>
      <w:r w:rsidRPr="001D0E51">
        <w:rPr>
          <w:rFonts w:cs="Arial"/>
        </w:rPr>
        <w:t>fenlaufzeit von fünf Jahren in Stufe 2 unterfallen, erfolgt die Einstellung in die Stufe 3 bei Vorliegen einer einschlägigen Berufserfahrung von insg</w:t>
      </w:r>
      <w:r w:rsidRPr="001D0E51">
        <w:rPr>
          <w:rFonts w:cs="Arial"/>
        </w:rPr>
        <w:t>e</w:t>
      </w:r>
      <w:r w:rsidRPr="001D0E51">
        <w:rPr>
          <w:rFonts w:cs="Arial"/>
        </w:rPr>
        <w:t>samt mindestens sechs Jahren.“</w:t>
      </w:r>
    </w:p>
    <w:p w14:paraId="2174F8A9" w14:textId="77777777" w:rsidR="0036535C" w:rsidRDefault="0036535C" w:rsidP="00EC240F">
      <w:pPr>
        <w:spacing w:before="120" w:after="120"/>
        <w:ind w:left="1134" w:hanging="567"/>
        <w:rPr>
          <w:rFonts w:cs="Arial"/>
        </w:rPr>
      </w:pPr>
      <w:r w:rsidRPr="000804BF">
        <w:rPr>
          <w:rFonts w:cs="Arial"/>
        </w:rPr>
        <w:t>b)</w:t>
      </w:r>
      <w:r w:rsidRPr="000804BF">
        <w:rPr>
          <w:rFonts w:cs="Arial"/>
        </w:rPr>
        <w:tab/>
      </w:r>
      <w:r w:rsidRPr="001D0E51">
        <w:rPr>
          <w:rFonts w:cs="Arial"/>
        </w:rPr>
        <w:t>Die §§ 40 Nr. 5 und 44 Nr. 2a TV-L werden entsprechend angepasst.</w:t>
      </w:r>
    </w:p>
    <w:p w14:paraId="0C760AEE" w14:textId="03AC9D0B" w:rsidR="006E7427" w:rsidRPr="006E7427" w:rsidRDefault="006E7427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Die Tarifvertragsparteien vereinbaren folgende Niederschriftserklärung zur </w:t>
      </w:r>
      <w:r w:rsidRPr="006E7427">
        <w:rPr>
          <w:rFonts w:cs="Arial"/>
        </w:rPr>
        <w:t>Protokollerklärung zu § 16 Absatz 2 Satz 3</w:t>
      </w:r>
      <w:r>
        <w:rPr>
          <w:rFonts w:cs="Arial"/>
        </w:rPr>
        <w:t>:</w:t>
      </w:r>
    </w:p>
    <w:p w14:paraId="47536B2E" w14:textId="13CCF9D6" w:rsidR="006E7427" w:rsidRDefault="006E7427" w:rsidP="006E7427">
      <w:pPr>
        <w:spacing w:before="120" w:after="120"/>
        <w:ind w:left="1134"/>
        <w:rPr>
          <w:rFonts w:cs="Arial"/>
        </w:rPr>
      </w:pPr>
      <w:r>
        <w:rPr>
          <w:rFonts w:cs="Arial"/>
        </w:rPr>
        <w:t>„Die Frage der Entzerrung der Entgeltgruppe 9 wird Gegenstand der Ve</w:t>
      </w:r>
      <w:r>
        <w:rPr>
          <w:rFonts w:cs="Arial"/>
        </w:rPr>
        <w:t>r</w:t>
      </w:r>
      <w:r>
        <w:rPr>
          <w:rFonts w:cs="Arial"/>
        </w:rPr>
        <w:t>handlungen zur Entgeltordnung zum TV-L nach Nummer III.1. sein.“</w:t>
      </w:r>
    </w:p>
    <w:p w14:paraId="1F743713" w14:textId="77777777" w:rsidR="0036535C" w:rsidRPr="001D0E51" w:rsidRDefault="0036535C" w:rsidP="00EC240F">
      <w:pPr>
        <w:spacing w:before="120" w:after="120"/>
        <w:ind w:left="567" w:hanging="567"/>
        <w:rPr>
          <w:rFonts w:cs="Arial"/>
          <w:b/>
        </w:rPr>
      </w:pPr>
    </w:p>
    <w:p w14:paraId="2048ADEA" w14:textId="65A1677E" w:rsidR="0036535C" w:rsidRPr="008C486B" w:rsidRDefault="00A7065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3</w:t>
      </w:r>
      <w:r w:rsidR="0036535C" w:rsidRPr="008C486B">
        <w:rPr>
          <w:rFonts w:cs="Arial"/>
          <w:b/>
        </w:rPr>
        <w:t>.</w:t>
      </w:r>
      <w:r w:rsidR="0036535C" w:rsidRPr="008C486B">
        <w:rPr>
          <w:rFonts w:cs="Arial"/>
          <w:b/>
        </w:rPr>
        <w:tab/>
      </w:r>
      <w:r w:rsidR="0036535C">
        <w:rPr>
          <w:rFonts w:cs="Arial"/>
          <w:b/>
        </w:rPr>
        <w:t>Übergangsversorgung Feuerwehr und Justizvollzug</w:t>
      </w:r>
    </w:p>
    <w:p w14:paraId="1F44B4DD" w14:textId="7ECF660A" w:rsidR="0036535C" w:rsidRPr="009E1959" w:rsidRDefault="0036535C" w:rsidP="00EC240F">
      <w:pPr>
        <w:spacing w:before="120" w:after="120"/>
        <w:ind w:left="567"/>
        <w:rPr>
          <w:rFonts w:cs="Arial"/>
        </w:rPr>
      </w:pPr>
      <w:r w:rsidRPr="00A70657">
        <w:rPr>
          <w:rFonts w:cs="Arial"/>
        </w:rPr>
        <w:t xml:space="preserve">§ 47 Nr. 3 TV-L wird entsprechend der </w:t>
      </w:r>
      <w:r w:rsidRPr="00A70657">
        <w:rPr>
          <w:rFonts w:cs="Arial"/>
          <w:b/>
        </w:rPr>
        <w:t xml:space="preserve">Anlage </w:t>
      </w:r>
      <w:r w:rsidR="00A70657" w:rsidRPr="00A70657">
        <w:rPr>
          <w:rFonts w:cs="Arial"/>
          <w:b/>
        </w:rPr>
        <w:t>5</w:t>
      </w:r>
      <w:r w:rsidRPr="00A70657">
        <w:rPr>
          <w:rFonts w:cs="Arial"/>
        </w:rPr>
        <w:t xml:space="preserve"> neu gefasst.</w:t>
      </w:r>
    </w:p>
    <w:p w14:paraId="29DB475F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</w:p>
    <w:p w14:paraId="39994A07" w14:textId="77777777" w:rsidR="006E7427" w:rsidRDefault="006E7427" w:rsidP="00EC240F">
      <w:pPr>
        <w:spacing w:before="120" w:after="120"/>
        <w:ind w:left="567" w:hanging="567"/>
        <w:rPr>
          <w:rFonts w:cs="Arial"/>
          <w:b/>
        </w:rPr>
      </w:pPr>
    </w:p>
    <w:p w14:paraId="48B9CCBA" w14:textId="77777777" w:rsidR="006E7427" w:rsidRDefault="006E7427" w:rsidP="00EC240F">
      <w:pPr>
        <w:spacing w:before="120" w:after="120"/>
        <w:ind w:left="567" w:hanging="567"/>
        <w:rPr>
          <w:rFonts w:cs="Arial"/>
          <w:b/>
        </w:rPr>
      </w:pPr>
    </w:p>
    <w:p w14:paraId="060ED8D6" w14:textId="7FB53979" w:rsidR="00493D8C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4</w:t>
      </w:r>
      <w:r w:rsidR="00493D8C">
        <w:rPr>
          <w:rFonts w:cs="Arial"/>
          <w:b/>
        </w:rPr>
        <w:t>.</w:t>
      </w:r>
      <w:r w:rsidR="00493D8C">
        <w:rPr>
          <w:rFonts w:cs="Arial"/>
          <w:b/>
        </w:rPr>
        <w:tab/>
      </w:r>
      <w:r w:rsidR="00537697">
        <w:rPr>
          <w:rFonts w:cs="Arial"/>
          <w:b/>
        </w:rPr>
        <w:t>Voll</w:t>
      </w:r>
      <w:r w:rsidR="000C5BC7">
        <w:rPr>
          <w:rFonts w:cs="Arial"/>
          <w:b/>
        </w:rPr>
        <w:t>zugs</w:t>
      </w:r>
      <w:r w:rsidR="00537697">
        <w:rPr>
          <w:rFonts w:cs="Arial"/>
          <w:b/>
        </w:rPr>
        <w:t>zulage</w:t>
      </w:r>
    </w:p>
    <w:p w14:paraId="3F864B49" w14:textId="1DC13033" w:rsidR="00493D8C" w:rsidRDefault="00D1688F" w:rsidP="00D1688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5144DF" w:rsidRPr="005144DF">
        <w:rPr>
          <w:rFonts w:cs="Arial"/>
          <w:vertAlign w:val="superscript"/>
        </w:rPr>
        <w:t>1</w:t>
      </w:r>
      <w:r w:rsidR="00493D8C" w:rsidRPr="00493D8C">
        <w:rPr>
          <w:rFonts w:cs="Arial"/>
        </w:rPr>
        <w:t xml:space="preserve">Beschäftigte </w:t>
      </w:r>
      <w:r w:rsidR="000639B7">
        <w:rPr>
          <w:rFonts w:cs="Arial"/>
        </w:rPr>
        <w:t>in</w:t>
      </w:r>
      <w:r w:rsidR="000639B7" w:rsidRPr="00493D8C">
        <w:rPr>
          <w:rFonts w:cs="Arial"/>
        </w:rPr>
        <w:t xml:space="preserve"> </w:t>
      </w:r>
      <w:r w:rsidR="00493D8C" w:rsidRPr="00493D8C">
        <w:rPr>
          <w:rFonts w:cs="Arial"/>
        </w:rPr>
        <w:t>Justizvollzugseinrichtungen</w:t>
      </w:r>
      <w:r w:rsidR="00AB4A93">
        <w:rPr>
          <w:rFonts w:cs="Arial"/>
        </w:rPr>
        <w:t>,</w:t>
      </w:r>
      <w:r w:rsidR="00493D8C" w:rsidRPr="00493D8C">
        <w:rPr>
          <w:rFonts w:cs="Arial"/>
        </w:rPr>
        <w:t xml:space="preserve"> </w:t>
      </w:r>
      <w:r w:rsidR="000639B7">
        <w:rPr>
          <w:rFonts w:cs="Arial"/>
        </w:rPr>
        <w:t>in abgeschlossenen Vorfüh</w:t>
      </w:r>
      <w:r w:rsidR="000639B7">
        <w:rPr>
          <w:rFonts w:cs="Arial"/>
        </w:rPr>
        <w:t>r</w:t>
      </w:r>
      <w:r w:rsidR="000639B7">
        <w:rPr>
          <w:rFonts w:cs="Arial"/>
        </w:rPr>
        <w:t xml:space="preserve">bereichen der Gerichte, in </w:t>
      </w:r>
      <w:r w:rsidR="00493D8C" w:rsidRPr="00493D8C">
        <w:rPr>
          <w:rFonts w:cs="Arial"/>
        </w:rPr>
        <w:t>Psychiatrischen Krankenhäusern</w:t>
      </w:r>
      <w:r w:rsidR="00493D8C">
        <w:rPr>
          <w:rFonts w:cs="Arial"/>
        </w:rPr>
        <w:t xml:space="preserve"> </w:t>
      </w:r>
      <w:r w:rsidR="000639B7">
        <w:rPr>
          <w:rFonts w:cs="Arial"/>
        </w:rPr>
        <w:t>und in A</w:t>
      </w:r>
      <w:r w:rsidR="000639B7">
        <w:rPr>
          <w:rFonts w:cs="Arial"/>
        </w:rPr>
        <w:t>b</w:t>
      </w:r>
      <w:r w:rsidR="000639B7">
        <w:rPr>
          <w:rFonts w:cs="Arial"/>
        </w:rPr>
        <w:t xml:space="preserve">schiebehafteinrichtungen </w:t>
      </w:r>
      <w:r w:rsidR="00493D8C">
        <w:rPr>
          <w:rFonts w:cs="Arial"/>
        </w:rPr>
        <w:t xml:space="preserve">erhalten </w:t>
      </w:r>
      <w:r w:rsidR="000639B7">
        <w:rPr>
          <w:rFonts w:cs="Arial"/>
        </w:rPr>
        <w:t xml:space="preserve">unter den gleichen Voraussetzungen und in der gleichen Höhe </w:t>
      </w:r>
      <w:r w:rsidR="00493D8C">
        <w:rPr>
          <w:rFonts w:cs="Arial"/>
        </w:rPr>
        <w:t>eine monatliche Zulage</w:t>
      </w:r>
      <w:r w:rsidR="000639B7">
        <w:rPr>
          <w:rFonts w:cs="Arial"/>
        </w:rPr>
        <w:t xml:space="preserve"> (Vollzugszulage)</w:t>
      </w:r>
      <w:r w:rsidR="00820BD5">
        <w:rPr>
          <w:rFonts w:cs="Arial"/>
        </w:rPr>
        <w:t xml:space="preserve">, </w:t>
      </w:r>
      <w:r w:rsidR="000639B7">
        <w:rPr>
          <w:rFonts w:cs="Arial"/>
        </w:rPr>
        <w:t xml:space="preserve">wie sie </w:t>
      </w:r>
      <w:r w:rsidR="00820BD5">
        <w:rPr>
          <w:rFonts w:cs="Arial"/>
        </w:rPr>
        <w:t xml:space="preserve">entsprechende Beamte des Arbeitgebers </w:t>
      </w:r>
      <w:r w:rsidR="000639B7">
        <w:rPr>
          <w:rFonts w:cs="Arial"/>
        </w:rPr>
        <w:t>als Amts- oder Stellenzul</w:t>
      </w:r>
      <w:r w:rsidR="00537697">
        <w:rPr>
          <w:rFonts w:cs="Arial"/>
        </w:rPr>
        <w:t>age zum Ausgleich der besonderen</w:t>
      </w:r>
      <w:r w:rsidR="000639B7">
        <w:rPr>
          <w:rFonts w:cs="Arial"/>
        </w:rPr>
        <w:t xml:space="preserve"> Anforderungen</w:t>
      </w:r>
      <w:r w:rsidR="00820BD5">
        <w:rPr>
          <w:rFonts w:cs="Arial"/>
        </w:rPr>
        <w:t xml:space="preserve"> </w:t>
      </w:r>
      <w:r w:rsidR="00537697">
        <w:rPr>
          <w:rFonts w:cs="Arial"/>
        </w:rPr>
        <w:t xml:space="preserve">im jeweiligen Bereich </w:t>
      </w:r>
      <w:r w:rsidR="00820BD5">
        <w:rPr>
          <w:rFonts w:cs="Arial"/>
        </w:rPr>
        <w:t>e</w:t>
      </w:r>
      <w:r w:rsidR="00820BD5">
        <w:rPr>
          <w:rFonts w:cs="Arial"/>
        </w:rPr>
        <w:t>r</w:t>
      </w:r>
      <w:r w:rsidR="00820BD5">
        <w:rPr>
          <w:rFonts w:cs="Arial"/>
        </w:rPr>
        <w:t>halten</w:t>
      </w:r>
      <w:r w:rsidR="00493D8C">
        <w:rPr>
          <w:rFonts w:cs="Arial"/>
        </w:rPr>
        <w:t xml:space="preserve">. </w:t>
      </w:r>
      <w:r w:rsidR="005144DF" w:rsidRPr="005144DF">
        <w:rPr>
          <w:rFonts w:cs="Arial"/>
          <w:vertAlign w:val="superscript"/>
        </w:rPr>
        <w:t>2</w:t>
      </w:r>
      <w:r w:rsidR="00820BD5">
        <w:rPr>
          <w:rFonts w:cs="Arial"/>
        </w:rPr>
        <w:t xml:space="preserve">Die </w:t>
      </w:r>
      <w:r w:rsidR="000639B7">
        <w:rPr>
          <w:rFonts w:cs="Arial"/>
        </w:rPr>
        <w:t>Vollzugsz</w:t>
      </w:r>
      <w:r w:rsidR="00820BD5">
        <w:rPr>
          <w:rFonts w:cs="Arial"/>
        </w:rPr>
        <w:t xml:space="preserve">ulage wird nur für Zeiträume gezahlt, für die Entgelt, Urlaubsentgelt oder Entgelt im Krankheitsfall zusteht. </w:t>
      </w:r>
      <w:r w:rsidR="000639B7">
        <w:rPr>
          <w:rFonts w:cs="Arial"/>
          <w:vertAlign w:val="superscript"/>
        </w:rPr>
        <w:t>3</w:t>
      </w:r>
      <w:r w:rsidR="00820BD5">
        <w:rPr>
          <w:rFonts w:cs="Arial"/>
        </w:rPr>
        <w:t>Sie ist bei der B</w:t>
      </w:r>
      <w:r w:rsidR="00820BD5">
        <w:rPr>
          <w:rFonts w:cs="Arial"/>
        </w:rPr>
        <w:t>e</w:t>
      </w:r>
      <w:r w:rsidR="00820BD5">
        <w:rPr>
          <w:rFonts w:cs="Arial"/>
        </w:rPr>
        <w:t>messung des Sterbegeldes zu berücksichtigen.</w:t>
      </w:r>
      <w:r w:rsidR="005144DF">
        <w:rPr>
          <w:rFonts w:cs="Arial"/>
        </w:rPr>
        <w:t xml:space="preserve"> </w:t>
      </w:r>
      <w:r w:rsidR="000639B7">
        <w:rPr>
          <w:rFonts w:cs="Arial"/>
          <w:vertAlign w:val="superscript"/>
        </w:rPr>
        <w:t>4</w:t>
      </w:r>
      <w:r w:rsidR="00B92EAB">
        <w:rPr>
          <w:rFonts w:cs="Arial"/>
        </w:rPr>
        <w:t xml:space="preserve">Die </w:t>
      </w:r>
      <w:r w:rsidR="000639B7">
        <w:rPr>
          <w:rFonts w:cs="Arial"/>
        </w:rPr>
        <w:t xml:space="preserve">Vollzugszulage </w:t>
      </w:r>
      <w:r w:rsidR="005144DF">
        <w:rPr>
          <w:rFonts w:cs="Arial"/>
        </w:rPr>
        <w:t>ist nicht zusatzversorgungspflichtig.</w:t>
      </w:r>
    </w:p>
    <w:p w14:paraId="73A9D5F5" w14:textId="79ADD22C" w:rsidR="000639B7" w:rsidRDefault="000639B7" w:rsidP="000639B7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D</w:t>
      </w:r>
      <w:r w:rsidR="00537697">
        <w:rPr>
          <w:rFonts w:cs="Arial"/>
        </w:rPr>
        <w:t>ie Vollzugs</w:t>
      </w:r>
      <w:r w:rsidR="000C3E5E">
        <w:rPr>
          <w:rFonts w:cs="Arial"/>
        </w:rPr>
        <w:t>zulage nach Buchstabe</w:t>
      </w:r>
      <w:r>
        <w:rPr>
          <w:rFonts w:cs="Arial"/>
        </w:rPr>
        <w:t xml:space="preserve"> a </w:t>
      </w:r>
      <w:r w:rsidR="00CE3968">
        <w:rPr>
          <w:rFonts w:cs="Arial"/>
        </w:rPr>
        <w:t>vermindert sich, wenn für dense</w:t>
      </w:r>
      <w:r w:rsidR="00CE3968">
        <w:rPr>
          <w:rFonts w:cs="Arial"/>
        </w:rPr>
        <w:t>l</w:t>
      </w:r>
      <w:r w:rsidR="00CE3968">
        <w:rPr>
          <w:rFonts w:cs="Arial"/>
        </w:rPr>
        <w:t>ben Zeitraum</w:t>
      </w:r>
    </w:p>
    <w:p w14:paraId="73C0EEFB" w14:textId="577A124B" w:rsidR="0037304E" w:rsidRDefault="0037304E" w:rsidP="0037304E">
      <w:pPr>
        <w:spacing w:before="120" w:after="120"/>
        <w:ind w:left="1560" w:hanging="426"/>
        <w:rPr>
          <w:rFonts w:cs="Arial"/>
        </w:rPr>
      </w:pPr>
      <w:r>
        <w:rPr>
          <w:rFonts w:cs="Arial"/>
        </w:rPr>
        <w:t>aa)</w:t>
      </w:r>
      <w:r>
        <w:rPr>
          <w:rFonts w:cs="Arial"/>
        </w:rPr>
        <w:tab/>
        <w:t>eine Wechselschicht- oder Schichtzulage bei den nach Teil I oder III der Entgeltordnung zum TV-L eingruppierten Beschäftigten zusteht, um die Hälfte dieser Zulage,</w:t>
      </w:r>
    </w:p>
    <w:p w14:paraId="37736E3D" w14:textId="5F5F058A" w:rsidR="0037304E" w:rsidRDefault="0037304E" w:rsidP="0037304E">
      <w:pPr>
        <w:spacing w:before="120" w:after="120"/>
        <w:ind w:left="1560" w:hanging="426"/>
        <w:rPr>
          <w:rFonts w:cs="Arial"/>
        </w:rPr>
      </w:pPr>
      <w:r>
        <w:rPr>
          <w:rFonts w:cs="Arial"/>
        </w:rPr>
        <w:t>bb)</w:t>
      </w:r>
      <w:r>
        <w:rPr>
          <w:rFonts w:cs="Arial"/>
        </w:rPr>
        <w:tab/>
        <w:t>eine Wechselschichtzulage bei den nach Teil IV der Entgeltordnung zum TV-L eingruppierten Beschäftigten zusteht, um 25,56 Euro;</w:t>
      </w:r>
    </w:p>
    <w:p w14:paraId="19F06C32" w14:textId="7A8CDE37" w:rsidR="0037304E" w:rsidRDefault="0037304E" w:rsidP="0037304E">
      <w:pPr>
        <w:spacing w:before="120" w:after="120"/>
        <w:ind w:left="1560" w:hanging="426"/>
        <w:rPr>
          <w:rFonts w:cs="Arial"/>
        </w:rPr>
      </w:pPr>
      <w:r>
        <w:rPr>
          <w:rFonts w:cs="Arial"/>
        </w:rPr>
        <w:t>cc</w:t>
      </w:r>
      <w:r w:rsidR="00CE3968">
        <w:rPr>
          <w:rFonts w:cs="Arial"/>
        </w:rPr>
        <w:t>)</w:t>
      </w:r>
      <w:r w:rsidR="000639B7">
        <w:rPr>
          <w:rFonts w:cs="Arial"/>
        </w:rPr>
        <w:t xml:space="preserve"> </w:t>
      </w:r>
      <w:r w:rsidR="000639B7">
        <w:rPr>
          <w:rFonts w:cs="Arial"/>
        </w:rPr>
        <w:tab/>
      </w:r>
      <w:r w:rsidR="00CE3968">
        <w:rPr>
          <w:rFonts w:cs="Arial"/>
        </w:rPr>
        <w:t>eine Zulage nach der Vorbemerkung Nr. 5 zu Teil IV der Entgeltor</w:t>
      </w:r>
      <w:r w:rsidR="00CE3968">
        <w:rPr>
          <w:rFonts w:cs="Arial"/>
        </w:rPr>
        <w:t>d</w:t>
      </w:r>
      <w:r w:rsidR="00CE3968">
        <w:rPr>
          <w:rFonts w:cs="Arial"/>
        </w:rPr>
        <w:t>nung zum TV-L zusteht, um 46,02 Euro,</w:t>
      </w:r>
    </w:p>
    <w:p w14:paraId="54CECC87" w14:textId="63889127" w:rsidR="00CE3968" w:rsidRDefault="0037304E" w:rsidP="000639B7">
      <w:pPr>
        <w:spacing w:before="120" w:after="120"/>
        <w:ind w:left="1560" w:hanging="426"/>
        <w:rPr>
          <w:rFonts w:cs="Arial"/>
        </w:rPr>
      </w:pPr>
      <w:r>
        <w:rPr>
          <w:rFonts w:cs="Arial"/>
        </w:rPr>
        <w:t>dd</w:t>
      </w:r>
      <w:r w:rsidR="00CE3968">
        <w:rPr>
          <w:rFonts w:cs="Arial"/>
        </w:rPr>
        <w:t>)</w:t>
      </w:r>
      <w:r w:rsidR="000639B7">
        <w:rPr>
          <w:rFonts w:cs="Arial"/>
        </w:rPr>
        <w:tab/>
      </w:r>
      <w:r w:rsidR="00CE3968">
        <w:rPr>
          <w:rFonts w:cs="Arial"/>
        </w:rPr>
        <w:t>eine Gefahrenzulage nach § 1 Absatz 1 Nr. 5 des TV zu § 33 Abs</w:t>
      </w:r>
      <w:r w:rsidR="000C3E5E">
        <w:rPr>
          <w:rFonts w:cs="Arial"/>
        </w:rPr>
        <w:t>atz</w:t>
      </w:r>
      <w:r w:rsidR="00CE3968">
        <w:rPr>
          <w:rFonts w:cs="Arial"/>
        </w:rPr>
        <w:t xml:space="preserve"> 1 Buchst</w:t>
      </w:r>
      <w:r w:rsidR="000C3E5E">
        <w:rPr>
          <w:rFonts w:cs="Arial"/>
        </w:rPr>
        <w:t>abe</w:t>
      </w:r>
      <w:r w:rsidR="00CE3968">
        <w:rPr>
          <w:rFonts w:cs="Arial"/>
        </w:rPr>
        <w:t xml:space="preserve"> c BAT </w:t>
      </w:r>
      <w:r>
        <w:rPr>
          <w:rFonts w:cs="Arial"/>
        </w:rPr>
        <w:t xml:space="preserve">- </w:t>
      </w:r>
      <w:r w:rsidR="00CE3968">
        <w:rPr>
          <w:rFonts w:cs="Arial"/>
        </w:rPr>
        <w:t>ggf. i. V. m. dem TV Zulagen Ang-O</w:t>
      </w:r>
      <w:r>
        <w:rPr>
          <w:rFonts w:cs="Arial"/>
        </w:rPr>
        <w:t xml:space="preserve"> -</w:t>
      </w:r>
      <w:r w:rsidR="00CE3968">
        <w:rPr>
          <w:rFonts w:cs="Arial"/>
        </w:rPr>
        <w:t xml:space="preserve"> zusteht, um </w:t>
      </w:r>
      <w:r w:rsidR="006F7F48">
        <w:rPr>
          <w:rFonts w:cs="Arial"/>
        </w:rPr>
        <w:t>15,34 Euro</w:t>
      </w:r>
      <w:r>
        <w:rPr>
          <w:rFonts w:cs="Arial"/>
        </w:rPr>
        <w:t>,</w:t>
      </w:r>
    </w:p>
    <w:p w14:paraId="4F9C1F05" w14:textId="2585D844" w:rsidR="0037304E" w:rsidRDefault="0037304E" w:rsidP="0037304E">
      <w:pPr>
        <w:spacing w:before="120" w:after="120"/>
        <w:ind w:left="1560" w:hanging="426"/>
        <w:rPr>
          <w:rFonts w:cs="Arial"/>
        </w:rPr>
      </w:pPr>
      <w:r>
        <w:rPr>
          <w:rFonts w:cs="Arial"/>
        </w:rPr>
        <w:t>ee)</w:t>
      </w:r>
      <w:r>
        <w:rPr>
          <w:rFonts w:cs="Arial"/>
        </w:rPr>
        <w:tab/>
        <w:t>ein Zuschlag nach Abschnitt F Nr. 2 der Anlage zum Tarifvertrag über die Lohnzuschläge gemäß § 29 MTL II (TVZ zum MTL) - ggf. i. V. m. dem TVZ zum MTArb-O-TdL - zusteht, um 15,34 Euro</w:t>
      </w:r>
      <w:r w:rsidR="000C3E5E">
        <w:rPr>
          <w:rFonts w:cs="Arial"/>
        </w:rPr>
        <w:t>;</w:t>
      </w:r>
    </w:p>
    <w:p w14:paraId="7BC4D0F7" w14:textId="6336971B" w:rsidR="000639B7" w:rsidRDefault="00CE3968" w:rsidP="0037304E">
      <w:pPr>
        <w:spacing w:before="120" w:after="120"/>
        <w:ind w:left="1134"/>
        <w:rPr>
          <w:rFonts w:cs="Arial"/>
        </w:rPr>
      </w:pPr>
      <w:r>
        <w:rPr>
          <w:rFonts w:cs="Arial"/>
        </w:rPr>
        <w:t>in den Fällen der Doppelbuchst</w:t>
      </w:r>
      <w:r w:rsidR="000C3E5E">
        <w:rPr>
          <w:rFonts w:cs="Arial"/>
        </w:rPr>
        <w:t>abe</w:t>
      </w:r>
      <w:r>
        <w:rPr>
          <w:rFonts w:cs="Arial"/>
        </w:rPr>
        <w:t xml:space="preserve"> </w:t>
      </w:r>
      <w:r w:rsidR="0037304E">
        <w:rPr>
          <w:rFonts w:cs="Arial"/>
        </w:rPr>
        <w:t>cc</w:t>
      </w:r>
      <w:r>
        <w:rPr>
          <w:rFonts w:cs="Arial"/>
        </w:rPr>
        <w:t xml:space="preserve"> und </w:t>
      </w:r>
      <w:r w:rsidR="0037304E">
        <w:rPr>
          <w:rFonts w:cs="Arial"/>
        </w:rPr>
        <w:t>dd</w:t>
      </w:r>
      <w:r>
        <w:rPr>
          <w:rFonts w:cs="Arial"/>
        </w:rPr>
        <w:t xml:space="preserve"> beträgt die Verminderung insgesamt höchstens 46,02 Euro.</w:t>
      </w:r>
    </w:p>
    <w:p w14:paraId="7902DC0C" w14:textId="7C56650C" w:rsidR="00D1688F" w:rsidRDefault="000639B7" w:rsidP="00D1688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820BD5">
        <w:rPr>
          <w:rFonts w:cs="Arial"/>
        </w:rPr>
        <w:t xml:space="preserve">Die Fortgeltung der bisherigen tarifvertraglichen Regelungen </w:t>
      </w:r>
    </w:p>
    <w:p w14:paraId="0DB9507C" w14:textId="73C97309" w:rsidR="00D1688F" w:rsidRPr="00D1688F" w:rsidRDefault="00820BD5" w:rsidP="00D1688F">
      <w:pPr>
        <w:pStyle w:val="Listenabsatz"/>
        <w:numPr>
          <w:ilvl w:val="0"/>
          <w:numId w:val="41"/>
        </w:numPr>
        <w:ind w:left="1418" w:hanging="284"/>
        <w:contextualSpacing w:val="0"/>
      </w:pPr>
      <w:r w:rsidRPr="00D1688F">
        <w:t>§</w:t>
      </w:r>
      <w:r w:rsidR="000639B7">
        <w:t>§</w:t>
      </w:r>
      <w:r w:rsidRPr="00D1688F">
        <w:t xml:space="preserve"> 6 </w:t>
      </w:r>
      <w:r w:rsidR="000639B7">
        <w:t xml:space="preserve">und 8 Absatz 2 </w:t>
      </w:r>
      <w:r w:rsidRPr="00D1688F">
        <w:t>TV über Zulagen an Angestellte</w:t>
      </w:r>
      <w:r w:rsidR="00EF2029">
        <w:t xml:space="preserve"> vom 17. Mai 1982</w:t>
      </w:r>
      <w:r w:rsidRPr="00D1688F">
        <w:t xml:space="preserve"> </w:t>
      </w:r>
      <w:r w:rsidR="00D1688F" w:rsidRPr="00D1688F">
        <w:t>(</w:t>
      </w:r>
      <w:r w:rsidRPr="00D1688F">
        <w:t>ggf. i. V. m. § 1 TV Zulagen Ang-O</w:t>
      </w:r>
      <w:r w:rsidR="00EF2029">
        <w:t xml:space="preserve"> vom 8. Mai 1991</w:t>
      </w:r>
      <w:r w:rsidR="00D1688F" w:rsidRPr="00D1688F">
        <w:t>)</w:t>
      </w:r>
      <w:r w:rsidRPr="00D1688F">
        <w:t xml:space="preserve">, </w:t>
      </w:r>
    </w:p>
    <w:p w14:paraId="50B4D4AC" w14:textId="2D1CD25C" w:rsidR="00D1688F" w:rsidRPr="00D1688F" w:rsidRDefault="00D1688F" w:rsidP="00D1688F">
      <w:pPr>
        <w:pStyle w:val="Listenabsatz"/>
        <w:numPr>
          <w:ilvl w:val="0"/>
          <w:numId w:val="41"/>
        </w:numPr>
        <w:ind w:left="1418" w:hanging="284"/>
        <w:contextualSpacing w:val="0"/>
      </w:pPr>
      <w:r w:rsidRPr="00D1688F">
        <w:t xml:space="preserve">Tarifvertrag über Zulagen für Arbeiter bei Justizvollzugseinrichtungen und Psychiatrischen Krankenanstalten vom 27. November 1975, </w:t>
      </w:r>
    </w:p>
    <w:p w14:paraId="6844C356" w14:textId="472E25B2" w:rsidR="00D1688F" w:rsidRDefault="00D1688F" w:rsidP="00D1688F">
      <w:pPr>
        <w:pStyle w:val="Listenabsatz"/>
        <w:numPr>
          <w:ilvl w:val="0"/>
          <w:numId w:val="41"/>
        </w:numPr>
        <w:ind w:left="1418" w:hanging="284"/>
        <w:contextualSpacing w:val="0"/>
      </w:pPr>
      <w:r w:rsidRPr="00D1688F">
        <w:t xml:space="preserve">Tarifvertrag über Zulagen für Arbeiter bei Justizvollzugseinrichtungen und Psychiatrischen Krankenanstalten der Länder (Ost) vom 8. Mai 1991 </w:t>
      </w:r>
    </w:p>
    <w:p w14:paraId="57215068" w14:textId="77777777" w:rsidR="00D1688F" w:rsidRDefault="00D1688F" w:rsidP="005144DF">
      <w:pPr>
        <w:spacing w:before="120" w:after="120"/>
        <w:ind w:left="1701" w:hanging="567"/>
      </w:pPr>
      <w:r>
        <w:t xml:space="preserve">wird </w:t>
      </w:r>
      <w:r w:rsidRPr="005144DF">
        <w:rPr>
          <w:rFonts w:cs="Arial"/>
        </w:rPr>
        <w:t>aufgehoben</w:t>
      </w:r>
      <w:r>
        <w:t xml:space="preserve">. </w:t>
      </w:r>
    </w:p>
    <w:p w14:paraId="62898226" w14:textId="66B41422" w:rsidR="00D1688F" w:rsidRPr="00D1688F" w:rsidRDefault="000639B7" w:rsidP="005144DF">
      <w:pPr>
        <w:spacing w:before="120" w:after="120"/>
        <w:ind w:left="1134" w:hanging="567"/>
      </w:pPr>
      <w:r>
        <w:t>d</w:t>
      </w:r>
      <w:r w:rsidR="005144DF">
        <w:t>)</w:t>
      </w:r>
      <w:r w:rsidR="005144DF">
        <w:tab/>
      </w:r>
      <w:r w:rsidR="00D1688F" w:rsidRPr="005144DF">
        <w:rPr>
          <w:rFonts w:cs="Arial"/>
        </w:rPr>
        <w:t>Soweit</w:t>
      </w:r>
      <w:r w:rsidR="00D1688F">
        <w:t xml:space="preserve"> </w:t>
      </w:r>
      <w:r w:rsidR="005144DF">
        <w:t>Beschäftigte am 17. Februar 2017 nach der bisherigen Tarifreg</w:t>
      </w:r>
      <w:r w:rsidR="005144DF">
        <w:t>e</w:t>
      </w:r>
      <w:r w:rsidR="005144DF">
        <w:t>lung Anspruch auf einen höheren Betrag haben als nach der Neuregelung, wird ihnen der bisherige Betrag for</w:t>
      </w:r>
      <w:r w:rsidR="00EF2029">
        <w:t>t</w:t>
      </w:r>
      <w:r w:rsidR="005144DF">
        <w:t>gezahlt</w:t>
      </w:r>
      <w:r w:rsidR="00CE3968">
        <w:t>, solange die anspruchsbegrü</w:t>
      </w:r>
      <w:r w:rsidR="00CE3968">
        <w:t>n</w:t>
      </w:r>
      <w:r w:rsidR="00CE3968">
        <w:t>dende</w:t>
      </w:r>
      <w:r w:rsidR="00537697">
        <w:t xml:space="preserve"> Tätigkeit unverändert ausgeübt</w:t>
      </w:r>
      <w:r w:rsidR="00CE3968">
        <w:t xml:space="preserve"> wird</w:t>
      </w:r>
      <w:r w:rsidR="005144DF">
        <w:t xml:space="preserve">. </w:t>
      </w:r>
    </w:p>
    <w:p w14:paraId="0EFE5DF1" w14:textId="77777777" w:rsidR="00493D8C" w:rsidRDefault="00493D8C" w:rsidP="00EC240F">
      <w:pPr>
        <w:spacing w:before="120" w:after="120"/>
        <w:ind w:left="567" w:hanging="567"/>
        <w:rPr>
          <w:rFonts w:cs="Arial"/>
          <w:b/>
        </w:rPr>
      </w:pPr>
    </w:p>
    <w:p w14:paraId="1129A965" w14:textId="77777777" w:rsidR="006E7427" w:rsidRDefault="006E7427" w:rsidP="00EC240F">
      <w:pPr>
        <w:spacing w:before="120" w:after="120"/>
        <w:ind w:left="567" w:hanging="567"/>
        <w:rPr>
          <w:rFonts w:cs="Arial"/>
          <w:b/>
        </w:rPr>
      </w:pPr>
    </w:p>
    <w:p w14:paraId="06543913" w14:textId="77777777" w:rsidR="006E7427" w:rsidRDefault="006E7427" w:rsidP="00EC240F">
      <w:pPr>
        <w:spacing w:before="120" w:after="120"/>
        <w:ind w:left="567" w:hanging="567"/>
        <w:rPr>
          <w:rFonts w:cs="Arial"/>
          <w:b/>
        </w:rPr>
      </w:pPr>
    </w:p>
    <w:p w14:paraId="5C4DCD1E" w14:textId="2D512042" w:rsidR="0036535C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36535C">
        <w:rPr>
          <w:rFonts w:cs="Arial"/>
          <w:b/>
        </w:rPr>
        <w:t>.</w:t>
      </w:r>
      <w:r w:rsidR="0036535C">
        <w:rPr>
          <w:rFonts w:cs="Arial"/>
          <w:b/>
        </w:rPr>
        <w:tab/>
        <w:t>Regelungen für Auszubildende und Praktikanten</w:t>
      </w:r>
    </w:p>
    <w:p w14:paraId="2FC2EE49" w14:textId="2AF1968F" w:rsidR="0036535C" w:rsidRPr="00960183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36535C">
        <w:rPr>
          <w:rFonts w:cs="Arial"/>
          <w:b/>
        </w:rPr>
        <w:t>.1</w:t>
      </w:r>
      <w:r w:rsidR="0036535C">
        <w:rPr>
          <w:rFonts w:cs="Arial"/>
          <w:b/>
        </w:rPr>
        <w:tab/>
      </w:r>
      <w:r w:rsidR="0036535C" w:rsidRPr="00960183">
        <w:rPr>
          <w:rFonts w:cs="Arial"/>
          <w:b/>
        </w:rPr>
        <w:t>Beschäftigungssicherung für Auszubildende</w:t>
      </w:r>
    </w:p>
    <w:p w14:paraId="643C400F" w14:textId="3CB58B4E" w:rsidR="0036535C" w:rsidRPr="00960183" w:rsidRDefault="0036535C" w:rsidP="00EC240F">
      <w:pPr>
        <w:spacing w:before="120" w:after="120"/>
        <w:ind w:left="567"/>
        <w:rPr>
          <w:rFonts w:cs="Arial"/>
        </w:rPr>
      </w:pPr>
      <w:r w:rsidRPr="00960183">
        <w:rPr>
          <w:rFonts w:cs="Arial"/>
        </w:rPr>
        <w:t xml:space="preserve">§ 19 TVA-L BBiG </w:t>
      </w:r>
      <w:r>
        <w:rPr>
          <w:rFonts w:cs="Arial"/>
        </w:rPr>
        <w:t>und § 18a TVA-L Pflege werden ab dem 1. Januar 2017 wi</w:t>
      </w:r>
      <w:r>
        <w:rPr>
          <w:rFonts w:cs="Arial"/>
        </w:rPr>
        <w:t>e</w:t>
      </w:r>
      <w:r>
        <w:rPr>
          <w:rFonts w:cs="Arial"/>
        </w:rPr>
        <w:t xml:space="preserve">der in Kraft gesetzt, sie treten mit Ablauf des 31. Dezember 2018 außer Kraft. </w:t>
      </w:r>
    </w:p>
    <w:p w14:paraId="76725B9C" w14:textId="77777777" w:rsidR="0036535C" w:rsidRDefault="0036535C" w:rsidP="00EC240F">
      <w:pPr>
        <w:spacing w:before="120" w:after="120"/>
        <w:ind w:left="567"/>
        <w:rPr>
          <w:rFonts w:cs="Arial"/>
        </w:rPr>
      </w:pPr>
    </w:p>
    <w:p w14:paraId="1C31598C" w14:textId="6A072BB2" w:rsidR="0036535C" w:rsidRPr="00F2421A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36535C">
        <w:rPr>
          <w:rFonts w:cs="Arial"/>
          <w:b/>
        </w:rPr>
        <w:t>.2</w:t>
      </w:r>
      <w:r w:rsidR="0036535C">
        <w:rPr>
          <w:rFonts w:cs="Arial"/>
          <w:b/>
        </w:rPr>
        <w:tab/>
      </w:r>
      <w:r w:rsidR="0036535C" w:rsidRPr="00F2421A">
        <w:rPr>
          <w:rFonts w:cs="Arial"/>
          <w:b/>
        </w:rPr>
        <w:t>Urlaubsanspruch für Auszubildende und Praktikanten</w:t>
      </w:r>
    </w:p>
    <w:p w14:paraId="2C451CAA" w14:textId="59F8F547" w:rsidR="0036535C" w:rsidRDefault="002073EE" w:rsidP="00EC240F">
      <w:pPr>
        <w:spacing w:before="120" w:after="120"/>
        <w:ind w:left="567"/>
        <w:rPr>
          <w:rFonts w:cs="Arial"/>
        </w:rPr>
      </w:pPr>
      <w:r w:rsidRPr="002073EE">
        <w:rPr>
          <w:rFonts w:cs="Arial"/>
          <w:vertAlign w:val="superscript"/>
        </w:rPr>
        <w:t>1</w:t>
      </w:r>
      <w:r w:rsidR="0036535C">
        <w:rPr>
          <w:rFonts w:cs="Arial"/>
        </w:rPr>
        <w:t xml:space="preserve">Der Urlaubsanspruch für Auszubildende nach dem TVA-L BBiG und nach dem TVA-L Pflege sowie für Praktikantinnen und Praktikanten nach dem TV Prakt-L wird </w:t>
      </w:r>
      <w:r w:rsidR="0036535C" w:rsidRPr="008B4D23">
        <w:rPr>
          <w:rFonts w:cs="Arial"/>
        </w:rPr>
        <w:t>bei Verteilung der wöchentlichen Arbeitszeit auf fünf Tage in der Kale</w:t>
      </w:r>
      <w:r w:rsidR="0036535C" w:rsidRPr="008B4D23">
        <w:rPr>
          <w:rFonts w:cs="Arial"/>
        </w:rPr>
        <w:t>n</w:t>
      </w:r>
      <w:r w:rsidR="0036535C" w:rsidRPr="008B4D23">
        <w:rPr>
          <w:rFonts w:cs="Arial"/>
        </w:rPr>
        <w:t>derwoche einheitlich</w:t>
      </w:r>
      <w:r w:rsidR="0036535C">
        <w:rPr>
          <w:rFonts w:cs="Arial"/>
        </w:rPr>
        <w:t xml:space="preserve"> auf 29 Ausbildungs- bzw. Arbeitstage im Kalenderjahr festgelegt. </w:t>
      </w:r>
      <w:r w:rsidRPr="002073EE">
        <w:rPr>
          <w:rFonts w:cs="Arial"/>
          <w:vertAlign w:val="superscript"/>
        </w:rPr>
        <w:t>2</w:t>
      </w:r>
      <w:r>
        <w:rPr>
          <w:rFonts w:cs="Arial"/>
        </w:rPr>
        <w:t>Der Anspruch auf Zusatzurlaub nach § 9 Absatz 3 Satz 1 TVA-L Pflege wird dadurch nicht berührt.</w:t>
      </w:r>
    </w:p>
    <w:p w14:paraId="72696033" w14:textId="77777777" w:rsidR="0036535C" w:rsidRDefault="0036535C" w:rsidP="00EC240F">
      <w:pPr>
        <w:spacing w:before="120" w:after="120"/>
        <w:rPr>
          <w:rFonts w:cs="Arial"/>
        </w:rPr>
      </w:pPr>
    </w:p>
    <w:p w14:paraId="7D2D5343" w14:textId="782F5B78" w:rsidR="00EF2029" w:rsidRPr="00EF2029" w:rsidRDefault="006E7427" w:rsidP="00EF2029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EF2029">
        <w:rPr>
          <w:rFonts w:cs="Arial"/>
          <w:b/>
        </w:rPr>
        <w:t>.3</w:t>
      </w:r>
      <w:r w:rsidR="00EF2029" w:rsidRPr="00EF2029">
        <w:rPr>
          <w:rFonts w:cs="Arial"/>
          <w:b/>
        </w:rPr>
        <w:tab/>
        <w:t>Erstattung von Übernachtungskosten für Auszubildende</w:t>
      </w:r>
    </w:p>
    <w:p w14:paraId="4EE01C30" w14:textId="69B91F16" w:rsidR="00EF2029" w:rsidRPr="00EF2029" w:rsidRDefault="00EF2029" w:rsidP="009C1949">
      <w:pPr>
        <w:spacing w:before="120" w:after="120"/>
        <w:ind w:left="567"/>
        <w:rPr>
          <w:rFonts w:cs="Arial"/>
        </w:rPr>
      </w:pPr>
      <w:r>
        <w:rPr>
          <w:rFonts w:cs="Arial"/>
        </w:rPr>
        <w:t>§ 10 Abs</w:t>
      </w:r>
      <w:r w:rsidR="000C3E5E">
        <w:rPr>
          <w:rFonts w:cs="Arial"/>
        </w:rPr>
        <w:t>atz</w:t>
      </w:r>
      <w:r>
        <w:rPr>
          <w:rFonts w:cs="Arial"/>
        </w:rPr>
        <w:t xml:space="preserve"> 2 Satz </w:t>
      </w:r>
      <w:r w:rsidRPr="00EF2029">
        <w:rPr>
          <w:rFonts w:cs="Arial"/>
        </w:rPr>
        <w:t>3 TVA-L BBiG wird wie folgt gefasst:</w:t>
      </w:r>
    </w:p>
    <w:p w14:paraId="06A6382E" w14:textId="5AE84A75" w:rsidR="00EF2029" w:rsidRPr="00EF2029" w:rsidRDefault="00EF2029" w:rsidP="00EF2029">
      <w:pPr>
        <w:spacing w:before="120" w:after="120"/>
        <w:ind w:left="567"/>
        <w:contextualSpacing/>
        <w:rPr>
          <w:rFonts w:cs="Arial"/>
        </w:rPr>
      </w:pPr>
      <w:r w:rsidRPr="00EF2029">
        <w:rPr>
          <w:rFonts w:cs="Arial"/>
        </w:rPr>
        <w:t>„</w:t>
      </w:r>
      <w:r w:rsidRPr="00EF2029">
        <w:rPr>
          <w:rFonts w:cs="Arial"/>
          <w:vertAlign w:val="superscript"/>
        </w:rPr>
        <w:t>3</w:t>
      </w:r>
      <w:r w:rsidR="006A7AFC">
        <w:rPr>
          <w:rFonts w:cs="Arial"/>
        </w:rPr>
        <w:t>Für d</w:t>
      </w:r>
      <w:r w:rsidRPr="00EF2029">
        <w:rPr>
          <w:rFonts w:cs="Arial"/>
        </w:rPr>
        <w:t xml:space="preserve">ie </w:t>
      </w:r>
      <w:r w:rsidR="006A7AFC">
        <w:rPr>
          <w:rFonts w:cs="Arial"/>
        </w:rPr>
        <w:t xml:space="preserve">Erstattung der </w:t>
      </w:r>
      <w:r w:rsidRPr="00EF2029">
        <w:rPr>
          <w:rFonts w:cs="Arial"/>
        </w:rPr>
        <w:t xml:space="preserve">nachgewiesenen notwendigen Kosten einer Unterkunft am auswärtigen Ort </w:t>
      </w:r>
      <w:r w:rsidR="006A7AFC">
        <w:rPr>
          <w:rFonts w:cs="Arial"/>
        </w:rPr>
        <w:t>gelten</w:t>
      </w:r>
      <w:r w:rsidRPr="00EF2029">
        <w:rPr>
          <w:rFonts w:cs="Arial"/>
        </w:rPr>
        <w:t>, soweit nicht eine unentgeltliche Unterkunf</w:t>
      </w:r>
      <w:r w:rsidR="006A7AFC">
        <w:rPr>
          <w:rFonts w:cs="Arial"/>
        </w:rPr>
        <w:t>t zur Ve</w:t>
      </w:r>
      <w:r w:rsidR="006A7AFC">
        <w:rPr>
          <w:rFonts w:cs="Arial"/>
        </w:rPr>
        <w:t>r</w:t>
      </w:r>
      <w:r w:rsidR="006A7AFC">
        <w:rPr>
          <w:rFonts w:cs="Arial"/>
        </w:rPr>
        <w:t>fügung steht, diejenigen Regelungen entsprechend, die für die Beschäftigten des Ausbildenden maßgebend sind</w:t>
      </w:r>
      <w:r w:rsidRPr="00EF2029">
        <w:rPr>
          <w:rFonts w:cs="Arial"/>
        </w:rPr>
        <w:t>.“</w:t>
      </w:r>
    </w:p>
    <w:p w14:paraId="670DDF10" w14:textId="77777777" w:rsidR="00EF2029" w:rsidRDefault="00EF2029" w:rsidP="00EC240F">
      <w:pPr>
        <w:spacing w:before="120" w:after="120"/>
        <w:rPr>
          <w:rFonts w:cs="Arial"/>
        </w:rPr>
      </w:pPr>
    </w:p>
    <w:p w14:paraId="59A64020" w14:textId="4531BB45" w:rsidR="0036535C" w:rsidRPr="00F275D2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36535C">
        <w:rPr>
          <w:rFonts w:cs="Arial"/>
          <w:b/>
        </w:rPr>
        <w:t>.</w:t>
      </w:r>
      <w:r w:rsidR="00EF2029">
        <w:rPr>
          <w:rFonts w:cs="Arial"/>
          <w:b/>
        </w:rPr>
        <w:t>4</w:t>
      </w:r>
      <w:r w:rsidR="0036535C" w:rsidRPr="00F275D2">
        <w:rPr>
          <w:rFonts w:cs="Arial"/>
          <w:b/>
        </w:rPr>
        <w:tab/>
        <w:t>Familienheimfahrten für Auszubildende</w:t>
      </w:r>
    </w:p>
    <w:p w14:paraId="59F704B5" w14:textId="77777777" w:rsidR="0036535C" w:rsidRDefault="0036535C" w:rsidP="00EC240F">
      <w:pPr>
        <w:spacing w:before="120" w:after="120"/>
        <w:ind w:left="567"/>
        <w:rPr>
          <w:rFonts w:cs="Arial"/>
        </w:rPr>
      </w:pPr>
      <w:r w:rsidRPr="00F327B3">
        <w:rPr>
          <w:rFonts w:cs="Arial"/>
        </w:rPr>
        <w:t xml:space="preserve">§ 11 Satz 2 TVA-L BBiG und TVA-L Pflege wird wie folgt gefasst: </w:t>
      </w:r>
    </w:p>
    <w:p w14:paraId="747C81F8" w14:textId="77777777" w:rsidR="0036535C" w:rsidRPr="00F327B3" w:rsidRDefault="0036535C" w:rsidP="00EC240F">
      <w:pPr>
        <w:spacing w:before="120" w:after="120"/>
        <w:ind w:left="567"/>
        <w:rPr>
          <w:rFonts w:cs="Arial"/>
        </w:rPr>
      </w:pPr>
      <w:r w:rsidRPr="00F327B3">
        <w:rPr>
          <w:rFonts w:cs="Arial"/>
        </w:rPr>
        <w:t>„</w:t>
      </w:r>
      <w:r w:rsidRPr="00F327B3">
        <w:rPr>
          <w:rFonts w:cs="Arial"/>
          <w:vertAlign w:val="superscript"/>
        </w:rPr>
        <w:t>2</w:t>
      </w:r>
      <w:r w:rsidRPr="00F327B3">
        <w:rPr>
          <w:rFonts w:cs="Arial"/>
        </w:rPr>
        <w:t>Erstattungsfähig sind die im Bundesgebiet notwendigen Fahrtkosten bis zur Höhe der Kosten der Fahrkarte der jeweils niedrigsten Klasse des billigsten r</w:t>
      </w:r>
      <w:r w:rsidRPr="00F327B3">
        <w:rPr>
          <w:rFonts w:cs="Arial"/>
        </w:rPr>
        <w:t>e</w:t>
      </w:r>
      <w:r w:rsidRPr="00F327B3">
        <w:rPr>
          <w:rFonts w:cs="Arial"/>
        </w:rPr>
        <w:t>gelmäßig verkehrenden Beförderungsmittels (im Bahnverkehr ohne Zuschl</w:t>
      </w:r>
      <w:r w:rsidRPr="00F327B3">
        <w:rPr>
          <w:rFonts w:cs="Arial"/>
        </w:rPr>
        <w:t>ä</w:t>
      </w:r>
      <w:r w:rsidRPr="00F327B3">
        <w:rPr>
          <w:rFonts w:cs="Arial"/>
        </w:rPr>
        <w:t>ge).</w:t>
      </w:r>
      <w:r>
        <w:rPr>
          <w:rFonts w:cs="Arial"/>
        </w:rPr>
        <w:t>“</w:t>
      </w:r>
    </w:p>
    <w:p w14:paraId="67930EB6" w14:textId="77777777" w:rsidR="0036535C" w:rsidRDefault="0036535C" w:rsidP="00EC240F">
      <w:pPr>
        <w:spacing w:before="120" w:after="120"/>
        <w:ind w:left="567" w:hanging="567"/>
        <w:rPr>
          <w:rFonts w:cs="Arial"/>
        </w:rPr>
      </w:pPr>
    </w:p>
    <w:p w14:paraId="1D98C1AF" w14:textId="7446F3E8" w:rsidR="0036535C" w:rsidRPr="00F275D2" w:rsidRDefault="006E7427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5</w:t>
      </w:r>
      <w:r w:rsidR="0036535C">
        <w:rPr>
          <w:rFonts w:cs="Arial"/>
          <w:b/>
        </w:rPr>
        <w:t>.</w:t>
      </w:r>
      <w:r w:rsidR="00EF2029">
        <w:rPr>
          <w:rFonts w:cs="Arial"/>
          <w:b/>
        </w:rPr>
        <w:t>5</w:t>
      </w:r>
      <w:r w:rsidR="0036535C" w:rsidRPr="00F275D2">
        <w:rPr>
          <w:rFonts w:cs="Arial"/>
          <w:b/>
        </w:rPr>
        <w:tab/>
      </w:r>
      <w:r w:rsidR="0036535C">
        <w:rPr>
          <w:rFonts w:cs="Arial"/>
          <w:b/>
        </w:rPr>
        <w:t>Schulische Ausbildungen</w:t>
      </w:r>
    </w:p>
    <w:p w14:paraId="71262946" w14:textId="3CB67C25" w:rsidR="00FC18D4" w:rsidRDefault="00FC18D4" w:rsidP="00FC18D4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In § 1 TVA-L Pflege wird folgender Absatz 1a eingefügt:</w:t>
      </w:r>
    </w:p>
    <w:p w14:paraId="436B53C6" w14:textId="2EC1CCA3" w:rsidR="0036535C" w:rsidRDefault="00FC18D4" w:rsidP="00FC18D4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ab/>
        <w:t xml:space="preserve">„(1a) </w:t>
      </w:r>
      <w:r w:rsidRPr="00FC18D4">
        <w:rPr>
          <w:rFonts w:cs="Arial"/>
          <w:vertAlign w:val="superscript"/>
        </w:rPr>
        <w:t>1</w:t>
      </w:r>
      <w:r>
        <w:rPr>
          <w:rFonts w:cs="Arial"/>
        </w:rPr>
        <w:t xml:space="preserve">Dieser Tarifvertrag gilt auch für Schülerinnen/Schüler in der </w:t>
      </w:r>
      <w:r w:rsidR="009C1949">
        <w:rPr>
          <w:rFonts w:cs="Arial"/>
        </w:rPr>
        <w:t>O</w:t>
      </w:r>
      <w:r>
        <w:rPr>
          <w:rFonts w:cs="Arial"/>
        </w:rPr>
        <w:t>per</w:t>
      </w:r>
      <w:r>
        <w:rPr>
          <w:rFonts w:cs="Arial"/>
        </w:rPr>
        <w:t>a</w:t>
      </w:r>
      <w:r>
        <w:rPr>
          <w:rFonts w:cs="Arial"/>
        </w:rPr>
        <w:t xml:space="preserve">tionstechnischen Assistenz </w:t>
      </w:r>
      <w:r w:rsidR="009C1949">
        <w:rPr>
          <w:rFonts w:cs="Arial"/>
        </w:rPr>
        <w:t xml:space="preserve">und in der Anästhesietechnischen Assistenz jeweils </w:t>
      </w:r>
      <w:r>
        <w:rPr>
          <w:rFonts w:cs="Arial"/>
        </w:rPr>
        <w:t>nach der DKG-Empfehlung vom 17. September 2013 (Auszubi</w:t>
      </w:r>
      <w:r>
        <w:rPr>
          <w:rFonts w:cs="Arial"/>
        </w:rPr>
        <w:t>l</w:t>
      </w:r>
      <w:r>
        <w:rPr>
          <w:rFonts w:cs="Arial"/>
        </w:rPr>
        <w:t xml:space="preserve">dende). </w:t>
      </w:r>
      <w:r w:rsidRPr="00FC18D4">
        <w:rPr>
          <w:rFonts w:cs="Arial"/>
          <w:vertAlign w:val="superscript"/>
        </w:rPr>
        <w:t>2</w:t>
      </w:r>
      <w:r>
        <w:rPr>
          <w:rFonts w:cs="Arial"/>
        </w:rPr>
        <w:t>Voraussetzung ist, dass die praktische Ausbildung an einer Un</w:t>
      </w:r>
      <w:r>
        <w:rPr>
          <w:rFonts w:cs="Arial"/>
        </w:rPr>
        <w:t>i</w:t>
      </w:r>
      <w:r>
        <w:rPr>
          <w:rFonts w:cs="Arial"/>
        </w:rPr>
        <w:t>versitätsklinik erfolgt, die unter den Geltungsbereich des TV-L fällt.“</w:t>
      </w:r>
    </w:p>
    <w:p w14:paraId="1DF69B7B" w14:textId="539218F1" w:rsidR="00786126" w:rsidRPr="00786126" w:rsidRDefault="0071416D" w:rsidP="00786126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>§ 1 Absatz 2 Buchst</w:t>
      </w:r>
      <w:r w:rsidR="000C3E5E">
        <w:rPr>
          <w:rFonts w:cs="Arial"/>
        </w:rPr>
        <w:t>abe</w:t>
      </w:r>
      <w:r w:rsidR="00786126" w:rsidRPr="00786126">
        <w:rPr>
          <w:rFonts w:cs="Arial"/>
        </w:rPr>
        <w:t xml:space="preserve"> a TVA-L BBiG wird wie folgt gefasst:</w:t>
      </w:r>
    </w:p>
    <w:p w14:paraId="18B76EC4" w14:textId="77777777" w:rsidR="00786126" w:rsidRPr="00786126" w:rsidRDefault="00786126" w:rsidP="00786126">
      <w:pPr>
        <w:spacing w:before="120" w:after="120"/>
        <w:ind w:left="1134"/>
        <w:rPr>
          <w:rFonts w:cs="Arial"/>
        </w:rPr>
      </w:pPr>
      <w:r w:rsidRPr="00786126">
        <w:rPr>
          <w:rFonts w:cs="Arial"/>
        </w:rPr>
        <w:t>„Dieser Tarifvertrag gilt nicht für</w:t>
      </w:r>
    </w:p>
    <w:p w14:paraId="439DE6DE" w14:textId="5356F819" w:rsidR="00786126" w:rsidRDefault="00786126" w:rsidP="00786126">
      <w:pPr>
        <w:spacing w:before="120" w:after="120"/>
        <w:ind w:left="1701" w:hanging="567"/>
        <w:rPr>
          <w:rFonts w:cs="Arial"/>
        </w:rPr>
      </w:pPr>
      <w:r w:rsidRPr="00786126">
        <w:rPr>
          <w:rFonts w:cs="Arial"/>
        </w:rPr>
        <w:t>a)</w:t>
      </w:r>
      <w:r w:rsidRPr="00786126">
        <w:rPr>
          <w:rFonts w:cs="Arial"/>
        </w:rPr>
        <w:tab/>
        <w:t>Schülerinnen/Schüler in der Gesundheits- und Krankenpflege, G</w:t>
      </w:r>
      <w:r w:rsidRPr="00786126">
        <w:rPr>
          <w:rFonts w:cs="Arial"/>
        </w:rPr>
        <w:t>e</w:t>
      </w:r>
      <w:r w:rsidRPr="00786126">
        <w:rPr>
          <w:rFonts w:cs="Arial"/>
        </w:rPr>
        <w:t xml:space="preserve">sundheits- und Kinderkrankenpflege, </w:t>
      </w:r>
      <w:r w:rsidR="009C1949">
        <w:rPr>
          <w:rFonts w:cs="Arial"/>
        </w:rPr>
        <w:t>O</w:t>
      </w:r>
      <w:r w:rsidRPr="00786126">
        <w:rPr>
          <w:rFonts w:cs="Arial"/>
        </w:rPr>
        <w:t>perationstechnischen Assi</w:t>
      </w:r>
      <w:r w:rsidRPr="00786126">
        <w:rPr>
          <w:rFonts w:cs="Arial"/>
        </w:rPr>
        <w:t>s</w:t>
      </w:r>
      <w:r w:rsidRPr="00786126">
        <w:rPr>
          <w:rFonts w:cs="Arial"/>
        </w:rPr>
        <w:t>tenz</w:t>
      </w:r>
      <w:r w:rsidR="009C1949">
        <w:rPr>
          <w:rFonts w:cs="Arial"/>
        </w:rPr>
        <w:t>, Anästhesietechnischen Assistenz</w:t>
      </w:r>
      <w:r w:rsidRPr="00786126">
        <w:rPr>
          <w:rFonts w:cs="Arial"/>
        </w:rPr>
        <w:t xml:space="preserve">, Entbindungspflege </w:t>
      </w:r>
      <w:r>
        <w:rPr>
          <w:rFonts w:cs="Arial"/>
        </w:rPr>
        <w:t>und A</w:t>
      </w:r>
      <w:r>
        <w:rPr>
          <w:rFonts w:cs="Arial"/>
        </w:rPr>
        <w:t>l</w:t>
      </w:r>
      <w:r>
        <w:rPr>
          <w:rFonts w:cs="Arial"/>
        </w:rPr>
        <w:t>tenpflege,</w:t>
      </w:r>
      <w:r w:rsidRPr="00786126">
        <w:rPr>
          <w:rFonts w:cs="Arial"/>
        </w:rPr>
        <w:t>“</w:t>
      </w:r>
    </w:p>
    <w:p w14:paraId="07799A57" w14:textId="7F3CCC75" w:rsidR="0036535C" w:rsidRDefault="00786126" w:rsidP="00EC240F">
      <w:pPr>
        <w:spacing w:before="120" w:after="120"/>
        <w:ind w:left="1134" w:hanging="567"/>
        <w:rPr>
          <w:rFonts w:cs="Arial"/>
        </w:rPr>
      </w:pPr>
      <w:r>
        <w:rPr>
          <w:rFonts w:cs="Arial"/>
        </w:rPr>
        <w:t>c</w:t>
      </w:r>
      <w:r w:rsidR="0036535C" w:rsidRPr="000804BF">
        <w:rPr>
          <w:rFonts w:cs="Arial"/>
        </w:rPr>
        <w:t>)</w:t>
      </w:r>
      <w:r w:rsidR="0036535C" w:rsidRPr="000804BF">
        <w:rPr>
          <w:rFonts w:cs="Arial"/>
        </w:rPr>
        <w:tab/>
      </w:r>
      <w:r w:rsidR="000C3E5E" w:rsidRPr="000C3E5E">
        <w:rPr>
          <w:rFonts w:cs="Arial"/>
          <w:vertAlign w:val="superscript"/>
        </w:rPr>
        <w:t>1</w:t>
      </w:r>
      <w:r w:rsidR="0036535C">
        <w:rPr>
          <w:rFonts w:cs="Arial"/>
        </w:rPr>
        <w:t xml:space="preserve">Die Tarifvertragsparteien werden </w:t>
      </w:r>
      <w:r w:rsidR="009C1949">
        <w:rPr>
          <w:rFonts w:cs="Arial"/>
        </w:rPr>
        <w:t xml:space="preserve">im April 2017 </w:t>
      </w:r>
      <w:r w:rsidR="000C3E5E">
        <w:rPr>
          <w:rFonts w:cs="Arial"/>
        </w:rPr>
        <w:t>in der Spitze Tarifve</w:t>
      </w:r>
      <w:r w:rsidR="000C3E5E">
        <w:rPr>
          <w:rFonts w:cs="Arial"/>
        </w:rPr>
        <w:t>r</w:t>
      </w:r>
      <w:r w:rsidR="000C3E5E">
        <w:rPr>
          <w:rFonts w:cs="Arial"/>
        </w:rPr>
        <w:t>handlungen</w:t>
      </w:r>
      <w:r w:rsidR="009C1949">
        <w:rPr>
          <w:rFonts w:cs="Arial"/>
        </w:rPr>
        <w:t xml:space="preserve"> aufnehmen zur Möglichkeit der Einbeziehung von</w:t>
      </w:r>
      <w:r w:rsidR="0036535C">
        <w:rPr>
          <w:rFonts w:cs="Arial"/>
        </w:rPr>
        <w:t xml:space="preserve"> </w:t>
      </w:r>
      <w:r w:rsidR="000C3E5E">
        <w:rPr>
          <w:rFonts w:cs="Arial"/>
        </w:rPr>
        <w:t xml:space="preserve">betrieblich </w:t>
      </w:r>
      <w:r w:rsidR="0036535C">
        <w:rPr>
          <w:rFonts w:cs="Arial"/>
        </w:rPr>
        <w:t>schulischen Ausbildungsverhältnisse</w:t>
      </w:r>
      <w:r w:rsidR="009C1949">
        <w:rPr>
          <w:rFonts w:cs="Arial"/>
        </w:rPr>
        <w:t>n</w:t>
      </w:r>
      <w:r w:rsidR="0036535C">
        <w:rPr>
          <w:rFonts w:cs="Arial"/>
        </w:rPr>
        <w:t xml:space="preserve"> in den Gesundheitsberufen im ö</w:t>
      </w:r>
      <w:r w:rsidR="0036535C">
        <w:rPr>
          <w:rFonts w:cs="Arial"/>
        </w:rPr>
        <w:t>f</w:t>
      </w:r>
      <w:r w:rsidR="0036535C">
        <w:rPr>
          <w:rFonts w:cs="Arial"/>
        </w:rPr>
        <w:t>fentlichen Dienst der Länder in den Geltungsbereich der Ausbildungstari</w:t>
      </w:r>
      <w:r w:rsidR="0036535C">
        <w:rPr>
          <w:rFonts w:cs="Arial"/>
        </w:rPr>
        <w:t>f</w:t>
      </w:r>
      <w:r w:rsidR="0036535C">
        <w:rPr>
          <w:rFonts w:cs="Arial"/>
        </w:rPr>
        <w:t>verträge.</w:t>
      </w:r>
      <w:r w:rsidR="009C1949">
        <w:rPr>
          <w:rFonts w:cs="Arial"/>
        </w:rPr>
        <w:t xml:space="preserve"> </w:t>
      </w:r>
      <w:r w:rsidR="000C3E5E" w:rsidRPr="000C3E5E">
        <w:rPr>
          <w:rFonts w:cs="Arial"/>
          <w:vertAlign w:val="superscript"/>
        </w:rPr>
        <w:t>2</w:t>
      </w:r>
      <w:r w:rsidR="009C1949">
        <w:rPr>
          <w:rFonts w:cs="Arial"/>
        </w:rPr>
        <w:t xml:space="preserve">Sie streben an, die </w:t>
      </w:r>
      <w:r w:rsidR="000C3E5E">
        <w:rPr>
          <w:rFonts w:cs="Arial"/>
        </w:rPr>
        <w:t>Verhandlungen</w:t>
      </w:r>
      <w:r w:rsidR="009C1949">
        <w:rPr>
          <w:rFonts w:cs="Arial"/>
        </w:rPr>
        <w:t xml:space="preserve"> bis </w:t>
      </w:r>
      <w:r w:rsidR="000C3E5E">
        <w:rPr>
          <w:rFonts w:cs="Arial"/>
        </w:rPr>
        <w:t>Herbst</w:t>
      </w:r>
      <w:r w:rsidR="009C1949">
        <w:rPr>
          <w:rFonts w:cs="Arial"/>
        </w:rPr>
        <w:t xml:space="preserve"> 2017 abzuschli</w:t>
      </w:r>
      <w:r w:rsidR="009C1949">
        <w:rPr>
          <w:rFonts w:cs="Arial"/>
        </w:rPr>
        <w:t>e</w:t>
      </w:r>
      <w:r w:rsidR="009C1949">
        <w:rPr>
          <w:rFonts w:cs="Arial"/>
        </w:rPr>
        <w:t xml:space="preserve">ßen. </w:t>
      </w:r>
    </w:p>
    <w:p w14:paraId="5F22B30D" w14:textId="77777777" w:rsidR="0036535C" w:rsidRDefault="0036535C" w:rsidP="00EC240F">
      <w:pPr>
        <w:spacing w:before="120" w:after="120"/>
        <w:rPr>
          <w:rFonts w:cs="Arial"/>
          <w:b/>
        </w:rPr>
      </w:pPr>
    </w:p>
    <w:p w14:paraId="513BE372" w14:textId="77777777" w:rsidR="0036535C" w:rsidRPr="00960183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960183">
        <w:rPr>
          <w:rFonts w:cs="Arial"/>
          <w:b/>
        </w:rPr>
        <w:t>V</w:t>
      </w:r>
      <w:r>
        <w:rPr>
          <w:rFonts w:cs="Arial"/>
          <w:b/>
        </w:rPr>
        <w:t>I</w:t>
      </w:r>
      <w:r w:rsidRPr="00960183">
        <w:rPr>
          <w:rFonts w:cs="Arial"/>
          <w:b/>
        </w:rPr>
        <w:t>.</w:t>
      </w:r>
      <w:r w:rsidRPr="00960183">
        <w:rPr>
          <w:rFonts w:cs="Arial"/>
          <w:b/>
        </w:rPr>
        <w:tab/>
        <w:t>Maßregelungsklausel</w:t>
      </w:r>
    </w:p>
    <w:p w14:paraId="01917192" w14:textId="7506CE5C" w:rsidR="0036535C" w:rsidRDefault="0036535C" w:rsidP="00EC240F">
      <w:pPr>
        <w:spacing w:before="120" w:after="120"/>
        <w:ind w:left="567"/>
        <w:rPr>
          <w:rFonts w:cs="Arial"/>
        </w:rPr>
      </w:pPr>
      <w:r w:rsidRPr="00960183">
        <w:rPr>
          <w:rFonts w:cs="Arial"/>
        </w:rPr>
        <w:t>Die Arbeitgebervertreter erklären, dass von Maßregelungen (Abmahnung, En</w:t>
      </w:r>
      <w:r w:rsidRPr="00960183">
        <w:rPr>
          <w:rFonts w:cs="Arial"/>
        </w:rPr>
        <w:t>t</w:t>
      </w:r>
      <w:r w:rsidRPr="00960183">
        <w:rPr>
          <w:rFonts w:cs="Arial"/>
        </w:rPr>
        <w:t>lassungen o. ä.) aus Anlass gewerkschaftlicher Warnstreiks, die bis einschlie</w:t>
      </w:r>
      <w:r w:rsidRPr="00960183">
        <w:rPr>
          <w:rFonts w:cs="Arial"/>
        </w:rPr>
        <w:t>ß</w:t>
      </w:r>
      <w:r w:rsidRPr="00960183">
        <w:rPr>
          <w:rFonts w:cs="Arial"/>
        </w:rPr>
        <w:t xml:space="preserve">lich </w:t>
      </w:r>
      <w:r w:rsidR="009C1949">
        <w:rPr>
          <w:rFonts w:cs="Arial"/>
        </w:rPr>
        <w:t>17.</w:t>
      </w:r>
      <w:r>
        <w:rPr>
          <w:rFonts w:cs="Arial"/>
        </w:rPr>
        <w:t xml:space="preserve"> Februar 2017,</w:t>
      </w:r>
      <w:r w:rsidRPr="00960183">
        <w:rPr>
          <w:rFonts w:cs="Arial"/>
        </w:rPr>
        <w:t xml:space="preserve"> 24:00 Uhr, durchgeführt wurden, abgesehen wird, wenn sich die Teilnahme an diesen Warnstreiks im Rahmen der Regelungen für rechtmäßige Arbeitskämpfe gehalten hat.</w:t>
      </w:r>
    </w:p>
    <w:p w14:paraId="43BEA9C2" w14:textId="77777777" w:rsidR="0036535C" w:rsidRDefault="0036535C" w:rsidP="00EC240F">
      <w:pPr>
        <w:spacing w:before="120" w:after="120"/>
        <w:rPr>
          <w:rFonts w:cs="Arial"/>
        </w:rPr>
      </w:pPr>
    </w:p>
    <w:p w14:paraId="04834867" w14:textId="77777777" w:rsidR="0036535C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872E0A">
        <w:rPr>
          <w:rFonts w:cs="Arial"/>
          <w:b/>
        </w:rPr>
        <w:t>V</w:t>
      </w:r>
      <w:r>
        <w:rPr>
          <w:rFonts w:cs="Arial"/>
          <w:b/>
        </w:rPr>
        <w:t>II</w:t>
      </w:r>
      <w:r w:rsidRPr="00872E0A">
        <w:rPr>
          <w:rFonts w:cs="Arial"/>
          <w:b/>
        </w:rPr>
        <w:t>.</w:t>
      </w:r>
      <w:r w:rsidRPr="00872E0A">
        <w:rPr>
          <w:rFonts w:cs="Arial"/>
          <w:b/>
        </w:rPr>
        <w:tab/>
        <w:t>Ausnahmen vom Geltungsbereich</w:t>
      </w:r>
    </w:p>
    <w:p w14:paraId="3B7D5CF4" w14:textId="2FADB2D0" w:rsidR="0036535C" w:rsidRDefault="0036535C" w:rsidP="00EC240F">
      <w:pPr>
        <w:spacing w:before="120" w:after="120"/>
        <w:ind w:left="567"/>
        <w:rPr>
          <w:rFonts w:cs="Arial"/>
        </w:rPr>
      </w:pPr>
      <w:r w:rsidRPr="00325EC8">
        <w:rPr>
          <w:rFonts w:cs="Arial"/>
        </w:rPr>
        <w:t>F</w:t>
      </w:r>
      <w:r>
        <w:rPr>
          <w:rFonts w:cs="Arial"/>
        </w:rPr>
        <w:t xml:space="preserve">ür Beschäftigte, die spätestens mit Ablauf des </w:t>
      </w:r>
      <w:r w:rsidR="009C1949">
        <w:rPr>
          <w:rFonts w:cs="Arial"/>
        </w:rPr>
        <w:t>17.</w:t>
      </w:r>
      <w:r>
        <w:rPr>
          <w:rFonts w:cs="Arial"/>
        </w:rPr>
        <w:t xml:space="preserve"> Februar 2017 aus dem A</w:t>
      </w:r>
      <w:r>
        <w:rPr>
          <w:rFonts w:cs="Arial"/>
        </w:rPr>
        <w:t>r</w:t>
      </w:r>
      <w:r>
        <w:rPr>
          <w:rFonts w:cs="Arial"/>
        </w:rPr>
        <w:t xml:space="preserve">beitsverhältnis ausgeschieden sind, gelten die vorstehenden Vereinbarungen nur, wenn sie dies bis zum 31. August 2017 schriftlich beantragen. </w:t>
      </w:r>
    </w:p>
    <w:p w14:paraId="5363C5B2" w14:textId="77777777" w:rsidR="0036535C" w:rsidRPr="00960183" w:rsidRDefault="0036535C" w:rsidP="00EC240F">
      <w:pPr>
        <w:spacing w:before="120" w:after="120"/>
        <w:ind w:left="567"/>
        <w:rPr>
          <w:rFonts w:cs="Arial"/>
        </w:rPr>
      </w:pPr>
    </w:p>
    <w:p w14:paraId="35A41B53" w14:textId="04C1A6F3" w:rsidR="0036535C" w:rsidRPr="00960183" w:rsidRDefault="0036535C" w:rsidP="00EC240F">
      <w:pPr>
        <w:spacing w:before="120" w:after="120"/>
        <w:ind w:left="567" w:hanging="567"/>
        <w:rPr>
          <w:rFonts w:cs="Arial"/>
          <w:b/>
        </w:rPr>
      </w:pPr>
      <w:r w:rsidRPr="00960183">
        <w:rPr>
          <w:rFonts w:cs="Arial"/>
          <w:b/>
        </w:rPr>
        <w:t>V</w:t>
      </w:r>
      <w:r>
        <w:rPr>
          <w:rFonts w:cs="Arial"/>
          <w:b/>
        </w:rPr>
        <w:t>III</w:t>
      </w:r>
      <w:r w:rsidRPr="00960183">
        <w:rPr>
          <w:rFonts w:cs="Arial"/>
          <w:b/>
        </w:rPr>
        <w:t>.</w:t>
      </w:r>
      <w:r w:rsidRPr="00960183">
        <w:rPr>
          <w:rFonts w:cs="Arial"/>
          <w:b/>
        </w:rPr>
        <w:tab/>
      </w:r>
      <w:r>
        <w:rPr>
          <w:rFonts w:cs="Arial"/>
          <w:b/>
        </w:rPr>
        <w:t xml:space="preserve">Inkrafttreten, </w:t>
      </w:r>
      <w:r w:rsidRPr="00960183">
        <w:rPr>
          <w:rFonts w:cs="Arial"/>
          <w:b/>
        </w:rPr>
        <w:t>Laufzeit</w:t>
      </w:r>
    </w:p>
    <w:p w14:paraId="73B91AF0" w14:textId="4F36CCF1" w:rsidR="0036535C" w:rsidRDefault="0036535C" w:rsidP="00EC240F">
      <w:pPr>
        <w:spacing w:before="120" w:after="120"/>
        <w:ind w:left="567"/>
        <w:rPr>
          <w:rFonts w:cs="Arial"/>
        </w:rPr>
      </w:pPr>
      <w:r>
        <w:rPr>
          <w:rFonts w:cs="Arial"/>
        </w:rPr>
        <w:t xml:space="preserve">Inkrafttreten: </w:t>
      </w:r>
      <w:r w:rsidR="009C1949">
        <w:rPr>
          <w:rFonts w:cs="Arial"/>
        </w:rPr>
        <w:t>1. Januar 2017.</w:t>
      </w:r>
    </w:p>
    <w:p w14:paraId="28457376" w14:textId="77777777" w:rsidR="0036535C" w:rsidRDefault="0036535C" w:rsidP="00EC240F">
      <w:pPr>
        <w:spacing w:before="120" w:after="120"/>
        <w:ind w:left="567"/>
        <w:rPr>
          <w:rFonts w:cs="Arial"/>
        </w:rPr>
      </w:pPr>
      <w:r w:rsidRPr="00960183">
        <w:rPr>
          <w:rFonts w:cs="Arial"/>
        </w:rPr>
        <w:t xml:space="preserve">Mindestlaufzeit der Regelungen unter </w:t>
      </w:r>
      <w:r>
        <w:rPr>
          <w:rFonts w:cs="Arial"/>
        </w:rPr>
        <w:t xml:space="preserve">Nummer </w:t>
      </w:r>
      <w:r w:rsidRPr="00960183">
        <w:rPr>
          <w:rFonts w:cs="Arial"/>
        </w:rPr>
        <w:t xml:space="preserve">I. bis zum </w:t>
      </w:r>
      <w:r>
        <w:rPr>
          <w:rFonts w:cs="Arial"/>
        </w:rPr>
        <w:t xml:space="preserve">31. Dezember 2018. </w:t>
      </w:r>
    </w:p>
    <w:p w14:paraId="2E95C7A9" w14:textId="77777777" w:rsidR="0036535C" w:rsidRDefault="0036535C" w:rsidP="00EC240F">
      <w:pPr>
        <w:spacing w:before="120" w:after="120"/>
        <w:rPr>
          <w:rFonts w:cs="Arial"/>
          <w:b/>
        </w:rPr>
      </w:pPr>
    </w:p>
    <w:p w14:paraId="43196BB8" w14:textId="77777777" w:rsidR="0036535C" w:rsidRPr="004B2505" w:rsidRDefault="0036535C" w:rsidP="00EC240F">
      <w:pPr>
        <w:spacing w:before="120" w:after="120"/>
        <w:ind w:left="567" w:hanging="567"/>
        <w:rPr>
          <w:rFonts w:cs="Arial"/>
          <w:b/>
        </w:rPr>
      </w:pPr>
      <w:r>
        <w:rPr>
          <w:rFonts w:cs="Arial"/>
          <w:b/>
        </w:rPr>
        <w:t>IX</w:t>
      </w:r>
      <w:r w:rsidRPr="004B2505">
        <w:rPr>
          <w:rFonts w:cs="Arial"/>
          <w:b/>
        </w:rPr>
        <w:t xml:space="preserve">. </w:t>
      </w:r>
      <w:r>
        <w:rPr>
          <w:rFonts w:cs="Arial"/>
          <w:b/>
        </w:rPr>
        <w:tab/>
      </w:r>
      <w:r w:rsidRPr="004B2505">
        <w:rPr>
          <w:rFonts w:cs="Arial"/>
          <w:b/>
        </w:rPr>
        <w:t xml:space="preserve">Erklärungsfrist: </w:t>
      </w:r>
      <w:r>
        <w:rPr>
          <w:rFonts w:cs="Arial"/>
          <w:b/>
        </w:rPr>
        <w:t>bis 31</w:t>
      </w:r>
      <w:r w:rsidRPr="004B2505">
        <w:rPr>
          <w:rFonts w:cs="Arial"/>
          <w:b/>
        </w:rPr>
        <w:t xml:space="preserve">. </w:t>
      </w:r>
      <w:r>
        <w:rPr>
          <w:rFonts w:cs="Arial"/>
          <w:b/>
        </w:rPr>
        <w:t>März 2017</w:t>
      </w:r>
    </w:p>
    <w:p w14:paraId="41465D11" w14:textId="77777777" w:rsidR="0036535C" w:rsidRDefault="0036535C" w:rsidP="00EC240F">
      <w:pPr>
        <w:spacing w:before="120" w:after="120"/>
        <w:ind w:left="567"/>
        <w:rPr>
          <w:rFonts w:cs="Arial"/>
        </w:rPr>
      </w:pPr>
    </w:p>
    <w:p w14:paraId="610803C4" w14:textId="77777777" w:rsidR="006E7427" w:rsidRDefault="006E7427" w:rsidP="00EC240F">
      <w:pPr>
        <w:spacing w:before="120" w:after="120"/>
        <w:rPr>
          <w:rFonts w:cs="Arial"/>
        </w:rPr>
      </w:pPr>
    </w:p>
    <w:p w14:paraId="1A131D10" w14:textId="1C4B6854" w:rsidR="0036535C" w:rsidRPr="00960183" w:rsidRDefault="0036535C" w:rsidP="00EC240F">
      <w:pPr>
        <w:spacing w:before="120" w:after="120"/>
        <w:rPr>
          <w:rFonts w:cs="Arial"/>
        </w:rPr>
      </w:pPr>
      <w:r w:rsidRPr="00A6417D">
        <w:rPr>
          <w:rFonts w:cs="Arial"/>
        </w:rPr>
        <w:t xml:space="preserve">Potsdam, den </w:t>
      </w:r>
      <w:r w:rsidR="009C1949">
        <w:rPr>
          <w:rFonts w:cs="Arial"/>
        </w:rPr>
        <w:t>17.</w:t>
      </w:r>
      <w:r>
        <w:rPr>
          <w:rFonts w:cs="Arial"/>
        </w:rPr>
        <w:t xml:space="preserve"> Februar 2017</w:t>
      </w:r>
    </w:p>
    <w:p w14:paraId="1E9B9D0E" w14:textId="77777777" w:rsidR="00BA70EE" w:rsidRDefault="00BA70EE" w:rsidP="00EC240F">
      <w:pPr>
        <w:spacing w:before="120" w:after="120"/>
        <w:ind w:left="567" w:hanging="567"/>
        <w:rPr>
          <w:rFonts w:cs="Arial"/>
        </w:rPr>
      </w:pPr>
    </w:p>
    <w:p w14:paraId="52E4F555" w14:textId="77777777" w:rsidR="00BA70EE" w:rsidRDefault="00BA70EE" w:rsidP="00EC240F">
      <w:pPr>
        <w:spacing w:before="120" w:after="120"/>
        <w:ind w:left="567" w:hanging="567"/>
        <w:rPr>
          <w:rFonts w:cs="Arial"/>
        </w:rPr>
      </w:pPr>
    </w:p>
    <w:p w14:paraId="34A49027" w14:textId="77777777" w:rsidR="00BA70EE" w:rsidRPr="000E43B3" w:rsidRDefault="00BA70EE" w:rsidP="00EC240F">
      <w:pPr>
        <w:spacing w:before="120" w:after="120"/>
        <w:ind w:left="567" w:hanging="567"/>
        <w:rPr>
          <w:rFonts w:cs="Arial"/>
        </w:rPr>
      </w:pPr>
    </w:p>
    <w:sectPr w:rsidR="00BA70EE" w:rsidRPr="000E43B3" w:rsidSect="00C81178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7F8C" w14:textId="77777777" w:rsidR="00B25EEE" w:rsidRDefault="00B25EEE">
      <w:r>
        <w:separator/>
      </w:r>
    </w:p>
  </w:endnote>
  <w:endnote w:type="continuationSeparator" w:id="0">
    <w:p w14:paraId="43CBCD98" w14:textId="77777777" w:rsidR="00B25EEE" w:rsidRDefault="00B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9D93" w14:textId="77777777" w:rsidR="00B25EEE" w:rsidRDefault="00B25EEE">
      <w:r>
        <w:separator/>
      </w:r>
    </w:p>
  </w:footnote>
  <w:footnote w:type="continuationSeparator" w:id="0">
    <w:p w14:paraId="5E85468B" w14:textId="77777777" w:rsidR="00B25EEE" w:rsidRDefault="00B2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A786" w14:textId="77777777" w:rsidR="00E438CC" w:rsidRDefault="00E438CC" w:rsidP="008657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369C">
      <w:rPr>
        <w:rStyle w:val="Seitenzahl"/>
        <w:noProof/>
      </w:rPr>
      <w:t>4</w:t>
    </w:r>
    <w:r>
      <w:rPr>
        <w:rStyle w:val="Seitenzahl"/>
      </w:rPr>
      <w:fldChar w:fldCharType="end"/>
    </w:r>
  </w:p>
  <w:p w14:paraId="44BF75B4" w14:textId="77777777" w:rsidR="00E438CC" w:rsidRDefault="00E438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8F91" w14:textId="77777777" w:rsidR="00E438CC" w:rsidRDefault="00E438CC" w:rsidP="008657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7D8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FC6246" w14:textId="77777777" w:rsidR="00E438CC" w:rsidRDefault="00E438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DF11" w14:textId="005BD7A3" w:rsidR="001F5B2F" w:rsidRDefault="001F5B2F">
    <w:pPr>
      <w:pStyle w:val="Kopfzeile"/>
    </w:pPr>
    <w:r>
      <w:t xml:space="preserve">Stand: </w:t>
    </w:r>
    <w:r w:rsidR="000E6D8B">
      <w:t>17</w:t>
    </w:r>
    <w:r>
      <w:t>.02.2017</w:t>
    </w:r>
    <w:r w:rsidR="005E1194">
      <w:t xml:space="preserve">, </w:t>
    </w:r>
    <w:r w:rsidR="000148DD">
      <w:t>1</w:t>
    </w:r>
    <w:r w:rsidR="00104132">
      <w:t>9</w:t>
    </w:r>
    <w:r w:rsidR="000148DD">
      <w:t>:30</w:t>
    </w:r>
    <w:r w:rsidR="00B1198B">
      <w:t xml:space="preserve"> Uhr</w:t>
    </w:r>
  </w:p>
  <w:p w14:paraId="7DD23BEC" w14:textId="77777777" w:rsidR="00E438CC" w:rsidRDefault="00E438CC" w:rsidP="00F879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60"/>
    <w:multiLevelType w:val="hybridMultilevel"/>
    <w:tmpl w:val="ECB459F2"/>
    <w:lvl w:ilvl="0" w:tplc="A22ACD0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424F76"/>
    <w:multiLevelType w:val="hybridMultilevel"/>
    <w:tmpl w:val="0C709EBA"/>
    <w:lvl w:ilvl="0" w:tplc="2AB47E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77D9F0"/>
    <w:multiLevelType w:val="singleLevel"/>
    <w:tmpl w:val="011C03D2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576"/>
      </w:pPr>
      <w:rPr>
        <w:rFonts w:ascii="Arial" w:hAnsi="Arial" w:cs="Arial"/>
        <w:sz w:val="22"/>
        <w:szCs w:val="22"/>
        <w:vertAlign w:val="superscript"/>
      </w:rPr>
    </w:lvl>
  </w:abstractNum>
  <w:abstractNum w:abstractNumId="3">
    <w:nsid w:val="09BA6461"/>
    <w:multiLevelType w:val="hybridMultilevel"/>
    <w:tmpl w:val="3572DD38"/>
    <w:lvl w:ilvl="0" w:tplc="740C8F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675AB0"/>
    <w:multiLevelType w:val="hybridMultilevel"/>
    <w:tmpl w:val="ACFA5D0C"/>
    <w:lvl w:ilvl="0" w:tplc="40FEC9B2">
      <w:start w:val="1"/>
      <w:numFmt w:val="lowerLetter"/>
      <w:lvlText w:val="%1)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5">
    <w:nsid w:val="158A1382"/>
    <w:multiLevelType w:val="hybridMultilevel"/>
    <w:tmpl w:val="1214D4C8"/>
    <w:lvl w:ilvl="0" w:tplc="D038A1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316DB"/>
    <w:multiLevelType w:val="hybridMultilevel"/>
    <w:tmpl w:val="012EB894"/>
    <w:lvl w:ilvl="0" w:tplc="64A46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2B333C"/>
    <w:multiLevelType w:val="hybridMultilevel"/>
    <w:tmpl w:val="ACFA5D0C"/>
    <w:lvl w:ilvl="0" w:tplc="40FEC9B2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30F18"/>
    <w:multiLevelType w:val="hybridMultilevel"/>
    <w:tmpl w:val="97120A70"/>
    <w:lvl w:ilvl="0" w:tplc="6966DDE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27A22821"/>
    <w:multiLevelType w:val="hybridMultilevel"/>
    <w:tmpl w:val="80B87464"/>
    <w:lvl w:ilvl="0" w:tplc="FA9A8332">
      <w:start w:val="5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D426C27"/>
    <w:multiLevelType w:val="hybridMultilevel"/>
    <w:tmpl w:val="67BAE3CA"/>
    <w:lvl w:ilvl="0" w:tplc="95901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5A4D"/>
    <w:multiLevelType w:val="hybridMultilevel"/>
    <w:tmpl w:val="10CCA16A"/>
    <w:lvl w:ilvl="0" w:tplc="146011A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02039A"/>
    <w:multiLevelType w:val="hybridMultilevel"/>
    <w:tmpl w:val="F40896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A83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2C39D7"/>
    <w:multiLevelType w:val="hybridMultilevel"/>
    <w:tmpl w:val="ACFA5D0C"/>
    <w:lvl w:ilvl="0" w:tplc="40FEC9B2">
      <w:start w:val="1"/>
      <w:numFmt w:val="lowerLetter"/>
      <w:lvlText w:val="%1)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44634049"/>
    <w:multiLevelType w:val="hybridMultilevel"/>
    <w:tmpl w:val="053E71A6"/>
    <w:lvl w:ilvl="0" w:tplc="CE32D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FEC9B2">
      <w:start w:val="1"/>
      <w:numFmt w:val="lowerLetter"/>
      <w:lvlText w:val="%2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86B8E"/>
    <w:multiLevelType w:val="hybridMultilevel"/>
    <w:tmpl w:val="2E06ECE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AC9C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E8E425A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1A3657"/>
    <w:multiLevelType w:val="singleLevel"/>
    <w:tmpl w:val="D98429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AA27DC6"/>
    <w:multiLevelType w:val="hybridMultilevel"/>
    <w:tmpl w:val="C5EA5A6C"/>
    <w:lvl w:ilvl="0" w:tplc="04070017">
      <w:start w:val="1"/>
      <w:numFmt w:val="lowerLetter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C36F11"/>
    <w:multiLevelType w:val="hybridMultilevel"/>
    <w:tmpl w:val="62782B2A"/>
    <w:lvl w:ilvl="0" w:tplc="A22ACD00">
      <w:start w:val="1"/>
      <w:numFmt w:val="bullet"/>
      <w:lvlText w:val="-"/>
      <w:lvlJc w:val="left"/>
      <w:pPr>
        <w:ind w:left="17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9">
    <w:nsid w:val="4D1431AC"/>
    <w:multiLevelType w:val="hybridMultilevel"/>
    <w:tmpl w:val="9B08F5B2"/>
    <w:lvl w:ilvl="0" w:tplc="DDE65E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E1255BA"/>
    <w:multiLevelType w:val="hybridMultilevel"/>
    <w:tmpl w:val="13CCB9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06E51A9"/>
    <w:multiLevelType w:val="hybridMultilevel"/>
    <w:tmpl w:val="1AFA5D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F03ED"/>
    <w:multiLevelType w:val="hybridMultilevel"/>
    <w:tmpl w:val="AF364ED0"/>
    <w:lvl w:ilvl="0" w:tplc="00ECB1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41D1244"/>
    <w:multiLevelType w:val="hybridMultilevel"/>
    <w:tmpl w:val="223A8D42"/>
    <w:lvl w:ilvl="0" w:tplc="82CC4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601325F"/>
    <w:multiLevelType w:val="hybridMultilevel"/>
    <w:tmpl w:val="34DE7C48"/>
    <w:lvl w:ilvl="0" w:tplc="A22ACD00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A5A6660"/>
    <w:multiLevelType w:val="hybridMultilevel"/>
    <w:tmpl w:val="DB944EB6"/>
    <w:lvl w:ilvl="0" w:tplc="4D7029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0234AE"/>
    <w:multiLevelType w:val="hybridMultilevel"/>
    <w:tmpl w:val="2F3C60D2"/>
    <w:lvl w:ilvl="0" w:tplc="544AF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872ACE"/>
    <w:multiLevelType w:val="hybridMultilevel"/>
    <w:tmpl w:val="1AC41F74"/>
    <w:lvl w:ilvl="0" w:tplc="F4621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F7721E"/>
    <w:multiLevelType w:val="multilevel"/>
    <w:tmpl w:val="F2A8CE68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0099CC"/>
      </w:rPr>
    </w:lvl>
    <w:lvl w:ilvl="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6666"/>
      </w:rPr>
    </w:lvl>
    <w:lvl w:ilvl="2">
      <w:start w:val="1"/>
      <w:numFmt w:val="bullet"/>
      <w:lvlText w:val=""/>
      <w:lvlJc w:val="left"/>
      <w:pPr>
        <w:ind w:left="1648" w:hanging="360"/>
      </w:pPr>
      <w:rPr>
        <w:rFonts w:ascii="Symbol" w:hAnsi="Symbol" w:hint="default"/>
        <w:color w:val="003366"/>
      </w:rPr>
    </w:lvl>
    <w:lvl w:ilvl="3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9">
    <w:nsid w:val="630500F6"/>
    <w:multiLevelType w:val="hybridMultilevel"/>
    <w:tmpl w:val="F40E6B50"/>
    <w:lvl w:ilvl="0" w:tplc="A22ACD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471C6"/>
    <w:multiLevelType w:val="multilevel"/>
    <w:tmpl w:val="F2A8CE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2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003366"/>
      </w:rPr>
    </w:lvl>
    <w:lvl w:ilvl="3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7254D8A"/>
    <w:multiLevelType w:val="hybridMultilevel"/>
    <w:tmpl w:val="4760B9FE"/>
    <w:lvl w:ilvl="0" w:tplc="0CDC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011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6699"/>
      </w:rPr>
    </w:lvl>
    <w:lvl w:ilvl="2" w:tplc="E812781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C479A4"/>
    <w:multiLevelType w:val="hybridMultilevel"/>
    <w:tmpl w:val="BF9EBA5C"/>
    <w:lvl w:ilvl="0" w:tplc="A22ACD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E3199"/>
    <w:multiLevelType w:val="hybridMultilevel"/>
    <w:tmpl w:val="70FCDEE6"/>
    <w:lvl w:ilvl="0" w:tplc="CBDEB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905764"/>
    <w:multiLevelType w:val="hybridMultilevel"/>
    <w:tmpl w:val="A468C95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4B5698"/>
    <w:multiLevelType w:val="hybridMultilevel"/>
    <w:tmpl w:val="A10A76B0"/>
    <w:lvl w:ilvl="0" w:tplc="C568E1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1F2197"/>
    <w:multiLevelType w:val="hybridMultilevel"/>
    <w:tmpl w:val="9684AC28"/>
    <w:lvl w:ilvl="0" w:tplc="A22ACD00">
      <w:start w:val="1"/>
      <w:numFmt w:val="bullet"/>
      <w:lvlText w:val="-"/>
      <w:lvlJc w:val="left"/>
      <w:pPr>
        <w:ind w:left="85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7">
    <w:nsid w:val="7CBA3BAE"/>
    <w:multiLevelType w:val="multilevel"/>
    <w:tmpl w:val="752210A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2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003366"/>
      </w:rPr>
    </w:lvl>
    <w:lvl w:ilvl="3">
      <w:start w:val="5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EB83D3B"/>
    <w:multiLevelType w:val="hybridMultilevel"/>
    <w:tmpl w:val="03342270"/>
    <w:lvl w:ilvl="0" w:tplc="BD3E82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BB1B23"/>
    <w:multiLevelType w:val="hybridMultilevel"/>
    <w:tmpl w:val="BF709ECC"/>
    <w:lvl w:ilvl="0" w:tplc="8EF84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BA48FC"/>
    <w:multiLevelType w:val="hybridMultilevel"/>
    <w:tmpl w:val="61D8320A"/>
    <w:lvl w:ilvl="0" w:tplc="BE847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D6A3D6">
      <w:start w:val="2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2" w:tplc="146011A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6699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5"/>
  </w:num>
  <w:num w:numId="3">
    <w:abstractNumId w:val="31"/>
  </w:num>
  <w:num w:numId="4">
    <w:abstractNumId w:val="12"/>
  </w:num>
  <w:num w:numId="5">
    <w:abstractNumId w:val="20"/>
  </w:num>
  <w:num w:numId="6">
    <w:abstractNumId w:val="38"/>
  </w:num>
  <w:num w:numId="7">
    <w:abstractNumId w:val="40"/>
  </w:num>
  <w:num w:numId="8">
    <w:abstractNumId w:val="11"/>
  </w:num>
  <w:num w:numId="9">
    <w:abstractNumId w:val="19"/>
  </w:num>
  <w:num w:numId="10">
    <w:abstractNumId w:val="15"/>
  </w:num>
  <w:num w:numId="11">
    <w:abstractNumId w:val="5"/>
  </w:num>
  <w:num w:numId="12">
    <w:abstractNumId w:val="34"/>
  </w:num>
  <w:num w:numId="13">
    <w:abstractNumId w:val="6"/>
  </w:num>
  <w:num w:numId="14">
    <w:abstractNumId w:val="26"/>
  </w:num>
  <w:num w:numId="15">
    <w:abstractNumId w:val="27"/>
  </w:num>
  <w:num w:numId="16">
    <w:abstractNumId w:val="33"/>
  </w:num>
  <w:num w:numId="17">
    <w:abstractNumId w:val="39"/>
  </w:num>
  <w:num w:numId="18">
    <w:abstractNumId w:val="23"/>
  </w:num>
  <w:num w:numId="19">
    <w:abstractNumId w:val="8"/>
  </w:num>
  <w:num w:numId="20">
    <w:abstractNumId w:val="1"/>
  </w:num>
  <w:num w:numId="21">
    <w:abstractNumId w:val="22"/>
  </w:num>
  <w:num w:numId="22">
    <w:abstractNumId w:val="4"/>
  </w:num>
  <w:num w:numId="23">
    <w:abstractNumId w:val="7"/>
  </w:num>
  <w:num w:numId="24">
    <w:abstractNumId w:val="28"/>
  </w:num>
  <w:num w:numId="25">
    <w:abstractNumId w:val="25"/>
  </w:num>
  <w:num w:numId="26">
    <w:abstractNumId w:val="13"/>
  </w:num>
  <w:num w:numId="27">
    <w:abstractNumId w:val="30"/>
  </w:num>
  <w:num w:numId="28">
    <w:abstractNumId w:val="37"/>
  </w:num>
  <w:num w:numId="29">
    <w:abstractNumId w:val="9"/>
  </w:num>
  <w:num w:numId="30">
    <w:abstractNumId w:val="21"/>
  </w:num>
  <w:num w:numId="31">
    <w:abstractNumId w:val="10"/>
  </w:num>
  <w:num w:numId="32">
    <w:abstractNumId w:val="17"/>
  </w:num>
  <w:num w:numId="33">
    <w:abstractNumId w:val="32"/>
  </w:num>
  <w:num w:numId="34">
    <w:abstractNumId w:val="2"/>
    <w:lvlOverride w:ilvl="0">
      <w:lvl w:ilvl="0">
        <w:start w:val="1"/>
        <w:numFmt w:val="decimal"/>
        <w:lvlText w:val="(%1)"/>
        <w:lvlJc w:val="left"/>
        <w:pPr>
          <w:tabs>
            <w:tab w:val="num" w:pos="1152"/>
          </w:tabs>
          <w:ind w:left="1152" w:hanging="576"/>
        </w:pPr>
        <w:rPr>
          <w:rFonts w:ascii="Arial" w:hAnsi="Arial" w:cs="Arial"/>
          <w:sz w:val="32"/>
          <w:szCs w:val="32"/>
          <w:vertAlign w:val="superscript"/>
        </w:rPr>
      </w:lvl>
    </w:lvlOverride>
  </w:num>
  <w:num w:numId="35">
    <w:abstractNumId w:val="3"/>
  </w:num>
  <w:num w:numId="36">
    <w:abstractNumId w:val="29"/>
  </w:num>
  <w:num w:numId="37">
    <w:abstractNumId w:val="0"/>
  </w:num>
  <w:num w:numId="38">
    <w:abstractNumId w:val="18"/>
  </w:num>
  <w:num w:numId="39">
    <w:abstractNumId w:val="16"/>
    <w:lvlOverride w:ilvl="0">
      <w:startOverride w:val="1"/>
    </w:lvlOverride>
  </w:num>
  <w:num w:numId="40">
    <w:abstractNumId w:val="2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4"/>
    <w:rsid w:val="00000025"/>
    <w:rsid w:val="00001189"/>
    <w:rsid w:val="00002C25"/>
    <w:rsid w:val="000037F6"/>
    <w:rsid w:val="00004D72"/>
    <w:rsid w:val="000061E5"/>
    <w:rsid w:val="00006B79"/>
    <w:rsid w:val="00006F98"/>
    <w:rsid w:val="00012A85"/>
    <w:rsid w:val="000141C1"/>
    <w:rsid w:val="000142C8"/>
    <w:rsid w:val="000148DD"/>
    <w:rsid w:val="000207DD"/>
    <w:rsid w:val="000215F6"/>
    <w:rsid w:val="0002529C"/>
    <w:rsid w:val="00025AF3"/>
    <w:rsid w:val="00035D5A"/>
    <w:rsid w:val="000402A9"/>
    <w:rsid w:val="00042399"/>
    <w:rsid w:val="000468B3"/>
    <w:rsid w:val="00046999"/>
    <w:rsid w:val="00052110"/>
    <w:rsid w:val="000530AC"/>
    <w:rsid w:val="00054972"/>
    <w:rsid w:val="00054D65"/>
    <w:rsid w:val="0005518F"/>
    <w:rsid w:val="00055756"/>
    <w:rsid w:val="00055985"/>
    <w:rsid w:val="000561F1"/>
    <w:rsid w:val="00056475"/>
    <w:rsid w:val="0006242C"/>
    <w:rsid w:val="00063368"/>
    <w:rsid w:val="00063609"/>
    <w:rsid w:val="000639B7"/>
    <w:rsid w:val="0007061C"/>
    <w:rsid w:val="00070629"/>
    <w:rsid w:val="00072C9C"/>
    <w:rsid w:val="000763D6"/>
    <w:rsid w:val="00081C73"/>
    <w:rsid w:val="00082668"/>
    <w:rsid w:val="000829C7"/>
    <w:rsid w:val="00083159"/>
    <w:rsid w:val="00083D97"/>
    <w:rsid w:val="00084EE2"/>
    <w:rsid w:val="00085D17"/>
    <w:rsid w:val="00093F2D"/>
    <w:rsid w:val="00094451"/>
    <w:rsid w:val="00094F55"/>
    <w:rsid w:val="00096BBF"/>
    <w:rsid w:val="000A065C"/>
    <w:rsid w:val="000A15F9"/>
    <w:rsid w:val="000A178F"/>
    <w:rsid w:val="000A2133"/>
    <w:rsid w:val="000A3F27"/>
    <w:rsid w:val="000A4035"/>
    <w:rsid w:val="000A6141"/>
    <w:rsid w:val="000A6CA4"/>
    <w:rsid w:val="000A6FB2"/>
    <w:rsid w:val="000B0087"/>
    <w:rsid w:val="000B13C2"/>
    <w:rsid w:val="000B1B1E"/>
    <w:rsid w:val="000B22C3"/>
    <w:rsid w:val="000B2A97"/>
    <w:rsid w:val="000B55BF"/>
    <w:rsid w:val="000B6A94"/>
    <w:rsid w:val="000B6AB8"/>
    <w:rsid w:val="000C0C94"/>
    <w:rsid w:val="000C0DBD"/>
    <w:rsid w:val="000C3BFE"/>
    <w:rsid w:val="000C3E5E"/>
    <w:rsid w:val="000C5BC7"/>
    <w:rsid w:val="000C66F1"/>
    <w:rsid w:val="000C7D98"/>
    <w:rsid w:val="000D1892"/>
    <w:rsid w:val="000D790C"/>
    <w:rsid w:val="000E1626"/>
    <w:rsid w:val="000E1903"/>
    <w:rsid w:val="000E27BE"/>
    <w:rsid w:val="000E43B3"/>
    <w:rsid w:val="000E5C56"/>
    <w:rsid w:val="000E6D8B"/>
    <w:rsid w:val="000E70FF"/>
    <w:rsid w:val="000E7A13"/>
    <w:rsid w:val="000F797D"/>
    <w:rsid w:val="00104132"/>
    <w:rsid w:val="00105CAC"/>
    <w:rsid w:val="00106D96"/>
    <w:rsid w:val="00110D7A"/>
    <w:rsid w:val="00111AD2"/>
    <w:rsid w:val="00112748"/>
    <w:rsid w:val="001168C8"/>
    <w:rsid w:val="00120076"/>
    <w:rsid w:val="0012161D"/>
    <w:rsid w:val="00127BAB"/>
    <w:rsid w:val="00130413"/>
    <w:rsid w:val="00131682"/>
    <w:rsid w:val="00135350"/>
    <w:rsid w:val="0014163C"/>
    <w:rsid w:val="00143C4E"/>
    <w:rsid w:val="00144D8C"/>
    <w:rsid w:val="00154544"/>
    <w:rsid w:val="00154710"/>
    <w:rsid w:val="00155AA0"/>
    <w:rsid w:val="001566D6"/>
    <w:rsid w:val="00156B9C"/>
    <w:rsid w:val="0016420E"/>
    <w:rsid w:val="00164C45"/>
    <w:rsid w:val="0017053C"/>
    <w:rsid w:val="0017183D"/>
    <w:rsid w:val="00172365"/>
    <w:rsid w:val="00173AE3"/>
    <w:rsid w:val="00175E90"/>
    <w:rsid w:val="00176943"/>
    <w:rsid w:val="00177A97"/>
    <w:rsid w:val="00180128"/>
    <w:rsid w:val="00180169"/>
    <w:rsid w:val="00181BDD"/>
    <w:rsid w:val="00182638"/>
    <w:rsid w:val="001831AB"/>
    <w:rsid w:val="00183E54"/>
    <w:rsid w:val="001840A2"/>
    <w:rsid w:val="00186D57"/>
    <w:rsid w:val="00186F89"/>
    <w:rsid w:val="00187DCC"/>
    <w:rsid w:val="00191CF5"/>
    <w:rsid w:val="0019547F"/>
    <w:rsid w:val="001A48BC"/>
    <w:rsid w:val="001B1E07"/>
    <w:rsid w:val="001B21B6"/>
    <w:rsid w:val="001B226F"/>
    <w:rsid w:val="001B23FD"/>
    <w:rsid w:val="001B2FAB"/>
    <w:rsid w:val="001B322B"/>
    <w:rsid w:val="001B3702"/>
    <w:rsid w:val="001B6B0E"/>
    <w:rsid w:val="001B7B74"/>
    <w:rsid w:val="001C09F5"/>
    <w:rsid w:val="001C0CF0"/>
    <w:rsid w:val="001C1907"/>
    <w:rsid w:val="001C3554"/>
    <w:rsid w:val="001C382C"/>
    <w:rsid w:val="001C3EC4"/>
    <w:rsid w:val="001C5096"/>
    <w:rsid w:val="001C7842"/>
    <w:rsid w:val="001C7EBC"/>
    <w:rsid w:val="001C7F71"/>
    <w:rsid w:val="001D183C"/>
    <w:rsid w:val="001D2C93"/>
    <w:rsid w:val="001D3C27"/>
    <w:rsid w:val="001D43D8"/>
    <w:rsid w:val="001E054B"/>
    <w:rsid w:val="001E19B2"/>
    <w:rsid w:val="001E50B5"/>
    <w:rsid w:val="001F008E"/>
    <w:rsid w:val="001F3426"/>
    <w:rsid w:val="001F50E7"/>
    <w:rsid w:val="001F5B2F"/>
    <w:rsid w:val="001F6EB7"/>
    <w:rsid w:val="001F7C2D"/>
    <w:rsid w:val="0020319E"/>
    <w:rsid w:val="00203CC3"/>
    <w:rsid w:val="00206071"/>
    <w:rsid w:val="002073EE"/>
    <w:rsid w:val="00211ACA"/>
    <w:rsid w:val="00213DE8"/>
    <w:rsid w:val="002153A7"/>
    <w:rsid w:val="002155F8"/>
    <w:rsid w:val="002170CA"/>
    <w:rsid w:val="002211B4"/>
    <w:rsid w:val="00222071"/>
    <w:rsid w:val="00222B65"/>
    <w:rsid w:val="00222E70"/>
    <w:rsid w:val="002240AD"/>
    <w:rsid w:val="00225955"/>
    <w:rsid w:val="00226EF5"/>
    <w:rsid w:val="00226FBC"/>
    <w:rsid w:val="00230679"/>
    <w:rsid w:val="00230757"/>
    <w:rsid w:val="002321F3"/>
    <w:rsid w:val="0023265D"/>
    <w:rsid w:val="002343F1"/>
    <w:rsid w:val="002439BB"/>
    <w:rsid w:val="002448D5"/>
    <w:rsid w:val="0024596A"/>
    <w:rsid w:val="002507A5"/>
    <w:rsid w:val="0025170E"/>
    <w:rsid w:val="0025432A"/>
    <w:rsid w:val="00257213"/>
    <w:rsid w:val="00264A9C"/>
    <w:rsid w:val="002666E0"/>
    <w:rsid w:val="00266B43"/>
    <w:rsid w:val="0026742F"/>
    <w:rsid w:val="00267808"/>
    <w:rsid w:val="00270C87"/>
    <w:rsid w:val="002735D6"/>
    <w:rsid w:val="00273E1A"/>
    <w:rsid w:val="00277B6E"/>
    <w:rsid w:val="002801FA"/>
    <w:rsid w:val="00282CFF"/>
    <w:rsid w:val="00283018"/>
    <w:rsid w:val="002859A1"/>
    <w:rsid w:val="00286B4C"/>
    <w:rsid w:val="00287B50"/>
    <w:rsid w:val="00291278"/>
    <w:rsid w:val="0029305F"/>
    <w:rsid w:val="0029404B"/>
    <w:rsid w:val="002A7699"/>
    <w:rsid w:val="002A7D02"/>
    <w:rsid w:val="002B086A"/>
    <w:rsid w:val="002B17D8"/>
    <w:rsid w:val="002B237F"/>
    <w:rsid w:val="002B3153"/>
    <w:rsid w:val="002B41A8"/>
    <w:rsid w:val="002B5ABF"/>
    <w:rsid w:val="002B7A33"/>
    <w:rsid w:val="002C113F"/>
    <w:rsid w:val="002C4CA2"/>
    <w:rsid w:val="002C6B91"/>
    <w:rsid w:val="002C7309"/>
    <w:rsid w:val="002D0B82"/>
    <w:rsid w:val="002D2557"/>
    <w:rsid w:val="002D773E"/>
    <w:rsid w:val="002E3AE0"/>
    <w:rsid w:val="002E4792"/>
    <w:rsid w:val="002E4C77"/>
    <w:rsid w:val="002E521D"/>
    <w:rsid w:val="002E6A19"/>
    <w:rsid w:val="002F1577"/>
    <w:rsid w:val="003003F1"/>
    <w:rsid w:val="003012DB"/>
    <w:rsid w:val="00304905"/>
    <w:rsid w:val="00304B8F"/>
    <w:rsid w:val="00307822"/>
    <w:rsid w:val="00311CFE"/>
    <w:rsid w:val="003216CF"/>
    <w:rsid w:val="00321E29"/>
    <w:rsid w:val="00324066"/>
    <w:rsid w:val="00324975"/>
    <w:rsid w:val="00325EC8"/>
    <w:rsid w:val="00326020"/>
    <w:rsid w:val="00326074"/>
    <w:rsid w:val="0033033F"/>
    <w:rsid w:val="00332997"/>
    <w:rsid w:val="0033569E"/>
    <w:rsid w:val="003406E1"/>
    <w:rsid w:val="00345A00"/>
    <w:rsid w:val="00345F39"/>
    <w:rsid w:val="003462E7"/>
    <w:rsid w:val="003473C4"/>
    <w:rsid w:val="003557C0"/>
    <w:rsid w:val="00355F18"/>
    <w:rsid w:val="00356768"/>
    <w:rsid w:val="003568DC"/>
    <w:rsid w:val="0035767F"/>
    <w:rsid w:val="0036088D"/>
    <w:rsid w:val="0036170A"/>
    <w:rsid w:val="003619CD"/>
    <w:rsid w:val="00361ED4"/>
    <w:rsid w:val="003644DB"/>
    <w:rsid w:val="0036535C"/>
    <w:rsid w:val="00365728"/>
    <w:rsid w:val="00366051"/>
    <w:rsid w:val="00366125"/>
    <w:rsid w:val="0036685F"/>
    <w:rsid w:val="003668CB"/>
    <w:rsid w:val="00367493"/>
    <w:rsid w:val="00367BE4"/>
    <w:rsid w:val="0037304E"/>
    <w:rsid w:val="0037511C"/>
    <w:rsid w:val="00377029"/>
    <w:rsid w:val="0038151F"/>
    <w:rsid w:val="00382298"/>
    <w:rsid w:val="003875C1"/>
    <w:rsid w:val="00387FAE"/>
    <w:rsid w:val="00390A32"/>
    <w:rsid w:val="00392221"/>
    <w:rsid w:val="0039770F"/>
    <w:rsid w:val="00397EA8"/>
    <w:rsid w:val="003A1A7F"/>
    <w:rsid w:val="003A1A83"/>
    <w:rsid w:val="003A6EEF"/>
    <w:rsid w:val="003A7778"/>
    <w:rsid w:val="003B29C6"/>
    <w:rsid w:val="003B2DA3"/>
    <w:rsid w:val="003B57C9"/>
    <w:rsid w:val="003B6FE7"/>
    <w:rsid w:val="003B754F"/>
    <w:rsid w:val="003B769B"/>
    <w:rsid w:val="003B7E75"/>
    <w:rsid w:val="003C03FE"/>
    <w:rsid w:val="003C095B"/>
    <w:rsid w:val="003C5148"/>
    <w:rsid w:val="003C721A"/>
    <w:rsid w:val="003D0748"/>
    <w:rsid w:val="003D2870"/>
    <w:rsid w:val="003D30F4"/>
    <w:rsid w:val="003D3C67"/>
    <w:rsid w:val="003D4324"/>
    <w:rsid w:val="003D649E"/>
    <w:rsid w:val="003D7018"/>
    <w:rsid w:val="003E042B"/>
    <w:rsid w:val="003E0646"/>
    <w:rsid w:val="003E0802"/>
    <w:rsid w:val="003E1485"/>
    <w:rsid w:val="003E283B"/>
    <w:rsid w:val="003E52D0"/>
    <w:rsid w:val="003E7C28"/>
    <w:rsid w:val="003F3985"/>
    <w:rsid w:val="003F4DB0"/>
    <w:rsid w:val="003F585A"/>
    <w:rsid w:val="00403901"/>
    <w:rsid w:val="004103C8"/>
    <w:rsid w:val="00413A14"/>
    <w:rsid w:val="00414B4A"/>
    <w:rsid w:val="00415DC8"/>
    <w:rsid w:val="004177D5"/>
    <w:rsid w:val="004203BC"/>
    <w:rsid w:val="0042262F"/>
    <w:rsid w:val="00427E3A"/>
    <w:rsid w:val="00427F61"/>
    <w:rsid w:val="0043064C"/>
    <w:rsid w:val="004309EF"/>
    <w:rsid w:val="00434533"/>
    <w:rsid w:val="00434F44"/>
    <w:rsid w:val="00435E06"/>
    <w:rsid w:val="004363BD"/>
    <w:rsid w:val="00436F89"/>
    <w:rsid w:val="004431FC"/>
    <w:rsid w:val="004446AD"/>
    <w:rsid w:val="00447E28"/>
    <w:rsid w:val="0045080F"/>
    <w:rsid w:val="00453E5C"/>
    <w:rsid w:val="00453E8D"/>
    <w:rsid w:val="004577B3"/>
    <w:rsid w:val="00457BBF"/>
    <w:rsid w:val="004625C8"/>
    <w:rsid w:val="0046380E"/>
    <w:rsid w:val="004658A6"/>
    <w:rsid w:val="004658E0"/>
    <w:rsid w:val="0046692F"/>
    <w:rsid w:val="00471C86"/>
    <w:rsid w:val="004729FD"/>
    <w:rsid w:val="0047452F"/>
    <w:rsid w:val="00474C24"/>
    <w:rsid w:val="00474FEB"/>
    <w:rsid w:val="004765E2"/>
    <w:rsid w:val="00476C77"/>
    <w:rsid w:val="004776EA"/>
    <w:rsid w:val="00477F7A"/>
    <w:rsid w:val="00481C80"/>
    <w:rsid w:val="00482B73"/>
    <w:rsid w:val="00483B7E"/>
    <w:rsid w:val="0048553D"/>
    <w:rsid w:val="004914C2"/>
    <w:rsid w:val="00491658"/>
    <w:rsid w:val="00491B6B"/>
    <w:rsid w:val="004934EA"/>
    <w:rsid w:val="00493D8C"/>
    <w:rsid w:val="00494078"/>
    <w:rsid w:val="00494798"/>
    <w:rsid w:val="004978F8"/>
    <w:rsid w:val="004A1959"/>
    <w:rsid w:val="004A1EA7"/>
    <w:rsid w:val="004A630F"/>
    <w:rsid w:val="004A6D02"/>
    <w:rsid w:val="004A6EFE"/>
    <w:rsid w:val="004B00BD"/>
    <w:rsid w:val="004B0C07"/>
    <w:rsid w:val="004B1B0A"/>
    <w:rsid w:val="004B2505"/>
    <w:rsid w:val="004B7FE1"/>
    <w:rsid w:val="004C0849"/>
    <w:rsid w:val="004C19B9"/>
    <w:rsid w:val="004C1B70"/>
    <w:rsid w:val="004C55D6"/>
    <w:rsid w:val="004D09D1"/>
    <w:rsid w:val="004D125C"/>
    <w:rsid w:val="004D2127"/>
    <w:rsid w:val="004D323C"/>
    <w:rsid w:val="004D58A3"/>
    <w:rsid w:val="004E0D3D"/>
    <w:rsid w:val="004E2DA7"/>
    <w:rsid w:val="004E3912"/>
    <w:rsid w:val="004E410B"/>
    <w:rsid w:val="004E4710"/>
    <w:rsid w:val="004E5155"/>
    <w:rsid w:val="004E549D"/>
    <w:rsid w:val="004E60FC"/>
    <w:rsid w:val="004E6312"/>
    <w:rsid w:val="004E7C18"/>
    <w:rsid w:val="004F02BE"/>
    <w:rsid w:val="004F5B1D"/>
    <w:rsid w:val="00502315"/>
    <w:rsid w:val="00503C08"/>
    <w:rsid w:val="00503E8F"/>
    <w:rsid w:val="00504BCC"/>
    <w:rsid w:val="00504EA0"/>
    <w:rsid w:val="00513189"/>
    <w:rsid w:val="005144DF"/>
    <w:rsid w:val="00515178"/>
    <w:rsid w:val="00522FF9"/>
    <w:rsid w:val="00524797"/>
    <w:rsid w:val="00524EF6"/>
    <w:rsid w:val="005305BD"/>
    <w:rsid w:val="00530C6B"/>
    <w:rsid w:val="00531B64"/>
    <w:rsid w:val="00531C50"/>
    <w:rsid w:val="00534D94"/>
    <w:rsid w:val="005362CF"/>
    <w:rsid w:val="00537697"/>
    <w:rsid w:val="005404F6"/>
    <w:rsid w:val="00540ECF"/>
    <w:rsid w:val="00541E14"/>
    <w:rsid w:val="00545375"/>
    <w:rsid w:val="00547260"/>
    <w:rsid w:val="00550439"/>
    <w:rsid w:val="00550614"/>
    <w:rsid w:val="0055140F"/>
    <w:rsid w:val="0056023D"/>
    <w:rsid w:val="00561341"/>
    <w:rsid w:val="00563ED5"/>
    <w:rsid w:val="0056546D"/>
    <w:rsid w:val="00566421"/>
    <w:rsid w:val="00566439"/>
    <w:rsid w:val="0057272C"/>
    <w:rsid w:val="005753DD"/>
    <w:rsid w:val="005764C2"/>
    <w:rsid w:val="005811ED"/>
    <w:rsid w:val="00582661"/>
    <w:rsid w:val="005826D5"/>
    <w:rsid w:val="005865BB"/>
    <w:rsid w:val="005870D0"/>
    <w:rsid w:val="00587D94"/>
    <w:rsid w:val="0059057A"/>
    <w:rsid w:val="00590684"/>
    <w:rsid w:val="0059096D"/>
    <w:rsid w:val="00591D1E"/>
    <w:rsid w:val="00592B53"/>
    <w:rsid w:val="005977AE"/>
    <w:rsid w:val="00597B5F"/>
    <w:rsid w:val="005A043B"/>
    <w:rsid w:val="005A04F9"/>
    <w:rsid w:val="005A079D"/>
    <w:rsid w:val="005A1EFC"/>
    <w:rsid w:val="005A46B9"/>
    <w:rsid w:val="005A5C89"/>
    <w:rsid w:val="005A5E67"/>
    <w:rsid w:val="005A6140"/>
    <w:rsid w:val="005A635E"/>
    <w:rsid w:val="005A6D48"/>
    <w:rsid w:val="005B2CFF"/>
    <w:rsid w:val="005C0291"/>
    <w:rsid w:val="005C0B73"/>
    <w:rsid w:val="005C3BB5"/>
    <w:rsid w:val="005C4F95"/>
    <w:rsid w:val="005D06CF"/>
    <w:rsid w:val="005D42F5"/>
    <w:rsid w:val="005D438C"/>
    <w:rsid w:val="005D49F5"/>
    <w:rsid w:val="005D5232"/>
    <w:rsid w:val="005E039A"/>
    <w:rsid w:val="005E1194"/>
    <w:rsid w:val="005E59C3"/>
    <w:rsid w:val="005F0DA7"/>
    <w:rsid w:val="005F3B90"/>
    <w:rsid w:val="005F49BA"/>
    <w:rsid w:val="005F5FB1"/>
    <w:rsid w:val="005F63C6"/>
    <w:rsid w:val="005F6BC3"/>
    <w:rsid w:val="00602378"/>
    <w:rsid w:val="00606C79"/>
    <w:rsid w:val="006109D1"/>
    <w:rsid w:val="00612E8C"/>
    <w:rsid w:val="0061508B"/>
    <w:rsid w:val="006150AA"/>
    <w:rsid w:val="00615C26"/>
    <w:rsid w:val="00617A38"/>
    <w:rsid w:val="00620399"/>
    <w:rsid w:val="00620596"/>
    <w:rsid w:val="00621C5B"/>
    <w:rsid w:val="00622BC7"/>
    <w:rsid w:val="00632069"/>
    <w:rsid w:val="00632223"/>
    <w:rsid w:val="00636205"/>
    <w:rsid w:val="006367F8"/>
    <w:rsid w:val="00636DE9"/>
    <w:rsid w:val="006374B0"/>
    <w:rsid w:val="00643464"/>
    <w:rsid w:val="006454F1"/>
    <w:rsid w:val="0064671A"/>
    <w:rsid w:val="0065097D"/>
    <w:rsid w:val="00654023"/>
    <w:rsid w:val="006540D5"/>
    <w:rsid w:val="00663735"/>
    <w:rsid w:val="00664749"/>
    <w:rsid w:val="006654CE"/>
    <w:rsid w:val="00670305"/>
    <w:rsid w:val="0067313B"/>
    <w:rsid w:val="006745AF"/>
    <w:rsid w:val="0067787D"/>
    <w:rsid w:val="006808F6"/>
    <w:rsid w:val="006811B4"/>
    <w:rsid w:val="0068219C"/>
    <w:rsid w:val="006827E8"/>
    <w:rsid w:val="00683084"/>
    <w:rsid w:val="00683574"/>
    <w:rsid w:val="00683ED0"/>
    <w:rsid w:val="006845CF"/>
    <w:rsid w:val="00684799"/>
    <w:rsid w:val="00685157"/>
    <w:rsid w:val="0069187D"/>
    <w:rsid w:val="0069287C"/>
    <w:rsid w:val="006A36C9"/>
    <w:rsid w:val="006A4A53"/>
    <w:rsid w:val="006A6A09"/>
    <w:rsid w:val="006A76A0"/>
    <w:rsid w:val="006A7AFC"/>
    <w:rsid w:val="006B0006"/>
    <w:rsid w:val="006B12AC"/>
    <w:rsid w:val="006B24CB"/>
    <w:rsid w:val="006B2F56"/>
    <w:rsid w:val="006B317C"/>
    <w:rsid w:val="006B5D19"/>
    <w:rsid w:val="006C05F8"/>
    <w:rsid w:val="006C0978"/>
    <w:rsid w:val="006C0E33"/>
    <w:rsid w:val="006C5FD2"/>
    <w:rsid w:val="006C67CD"/>
    <w:rsid w:val="006C7ACD"/>
    <w:rsid w:val="006D25D3"/>
    <w:rsid w:val="006D3285"/>
    <w:rsid w:val="006D4EB9"/>
    <w:rsid w:val="006D6199"/>
    <w:rsid w:val="006E014D"/>
    <w:rsid w:val="006E09F9"/>
    <w:rsid w:val="006E1419"/>
    <w:rsid w:val="006E7427"/>
    <w:rsid w:val="006F0FDF"/>
    <w:rsid w:val="006F5C36"/>
    <w:rsid w:val="006F7F48"/>
    <w:rsid w:val="0070058A"/>
    <w:rsid w:val="007011A8"/>
    <w:rsid w:val="00702356"/>
    <w:rsid w:val="00702E80"/>
    <w:rsid w:val="007043B2"/>
    <w:rsid w:val="007044DC"/>
    <w:rsid w:val="0070773A"/>
    <w:rsid w:val="0071416D"/>
    <w:rsid w:val="00715640"/>
    <w:rsid w:val="00721967"/>
    <w:rsid w:val="007225CF"/>
    <w:rsid w:val="00723EEE"/>
    <w:rsid w:val="00725009"/>
    <w:rsid w:val="00730528"/>
    <w:rsid w:val="00736B11"/>
    <w:rsid w:val="007408DE"/>
    <w:rsid w:val="007413A3"/>
    <w:rsid w:val="00742991"/>
    <w:rsid w:val="007436CF"/>
    <w:rsid w:val="00743A64"/>
    <w:rsid w:val="007521C7"/>
    <w:rsid w:val="00752723"/>
    <w:rsid w:val="00753D44"/>
    <w:rsid w:val="0075586B"/>
    <w:rsid w:val="00755AF9"/>
    <w:rsid w:val="007619DF"/>
    <w:rsid w:val="00761BF4"/>
    <w:rsid w:val="00763F1E"/>
    <w:rsid w:val="007652EE"/>
    <w:rsid w:val="00771488"/>
    <w:rsid w:val="007714F2"/>
    <w:rsid w:val="00772ED1"/>
    <w:rsid w:val="0077610F"/>
    <w:rsid w:val="00777138"/>
    <w:rsid w:val="007820CE"/>
    <w:rsid w:val="00784492"/>
    <w:rsid w:val="00786126"/>
    <w:rsid w:val="00786258"/>
    <w:rsid w:val="007906C4"/>
    <w:rsid w:val="00797587"/>
    <w:rsid w:val="00797F78"/>
    <w:rsid w:val="007A1EF9"/>
    <w:rsid w:val="007A21A4"/>
    <w:rsid w:val="007A2400"/>
    <w:rsid w:val="007A285C"/>
    <w:rsid w:val="007A2E7C"/>
    <w:rsid w:val="007A4765"/>
    <w:rsid w:val="007A60BE"/>
    <w:rsid w:val="007B0E41"/>
    <w:rsid w:val="007B355D"/>
    <w:rsid w:val="007C074D"/>
    <w:rsid w:val="007C2EC9"/>
    <w:rsid w:val="007C53B7"/>
    <w:rsid w:val="007C55FE"/>
    <w:rsid w:val="007D4347"/>
    <w:rsid w:val="007D7EF7"/>
    <w:rsid w:val="007E2D2E"/>
    <w:rsid w:val="007E4A78"/>
    <w:rsid w:val="007E6976"/>
    <w:rsid w:val="007E6D5A"/>
    <w:rsid w:val="007E707F"/>
    <w:rsid w:val="007F021C"/>
    <w:rsid w:val="007F1607"/>
    <w:rsid w:val="007F3363"/>
    <w:rsid w:val="007F456B"/>
    <w:rsid w:val="008003FF"/>
    <w:rsid w:val="008028F4"/>
    <w:rsid w:val="00802FA2"/>
    <w:rsid w:val="0080539D"/>
    <w:rsid w:val="008065DB"/>
    <w:rsid w:val="00806F59"/>
    <w:rsid w:val="00810575"/>
    <w:rsid w:val="008107A8"/>
    <w:rsid w:val="00812D13"/>
    <w:rsid w:val="00813C01"/>
    <w:rsid w:val="00816225"/>
    <w:rsid w:val="00816401"/>
    <w:rsid w:val="0081757F"/>
    <w:rsid w:val="00820BD5"/>
    <w:rsid w:val="00830659"/>
    <w:rsid w:val="0083267A"/>
    <w:rsid w:val="008328B6"/>
    <w:rsid w:val="00834DB3"/>
    <w:rsid w:val="00837C85"/>
    <w:rsid w:val="00837D47"/>
    <w:rsid w:val="00840BBD"/>
    <w:rsid w:val="00840DB5"/>
    <w:rsid w:val="0085018D"/>
    <w:rsid w:val="0085047E"/>
    <w:rsid w:val="008605A0"/>
    <w:rsid w:val="008646B1"/>
    <w:rsid w:val="00865762"/>
    <w:rsid w:val="00866E36"/>
    <w:rsid w:val="00870A00"/>
    <w:rsid w:val="008723B5"/>
    <w:rsid w:val="00872E0A"/>
    <w:rsid w:val="00873EBF"/>
    <w:rsid w:val="00874E55"/>
    <w:rsid w:val="00877204"/>
    <w:rsid w:val="008773D7"/>
    <w:rsid w:val="00877B5D"/>
    <w:rsid w:val="00880531"/>
    <w:rsid w:val="00880BA6"/>
    <w:rsid w:val="008875CA"/>
    <w:rsid w:val="00887B92"/>
    <w:rsid w:val="00887D8D"/>
    <w:rsid w:val="00891646"/>
    <w:rsid w:val="008A084B"/>
    <w:rsid w:val="008A557D"/>
    <w:rsid w:val="008A5671"/>
    <w:rsid w:val="008A709A"/>
    <w:rsid w:val="008A72D4"/>
    <w:rsid w:val="008B066E"/>
    <w:rsid w:val="008B0DBF"/>
    <w:rsid w:val="008B2B87"/>
    <w:rsid w:val="008B449A"/>
    <w:rsid w:val="008B4D23"/>
    <w:rsid w:val="008B5C5C"/>
    <w:rsid w:val="008B6196"/>
    <w:rsid w:val="008C16E1"/>
    <w:rsid w:val="008C2218"/>
    <w:rsid w:val="008C24B8"/>
    <w:rsid w:val="008C2EF1"/>
    <w:rsid w:val="008C2F98"/>
    <w:rsid w:val="008C486B"/>
    <w:rsid w:val="008C6C97"/>
    <w:rsid w:val="008C72EC"/>
    <w:rsid w:val="008D0FB2"/>
    <w:rsid w:val="008D1C41"/>
    <w:rsid w:val="008D355E"/>
    <w:rsid w:val="008D4973"/>
    <w:rsid w:val="008D58F8"/>
    <w:rsid w:val="008E0806"/>
    <w:rsid w:val="008E2F74"/>
    <w:rsid w:val="008F08FC"/>
    <w:rsid w:val="008F1A35"/>
    <w:rsid w:val="008F2E7D"/>
    <w:rsid w:val="008F3084"/>
    <w:rsid w:val="008F5EAF"/>
    <w:rsid w:val="008F7029"/>
    <w:rsid w:val="00900609"/>
    <w:rsid w:val="00901AF6"/>
    <w:rsid w:val="00902C7F"/>
    <w:rsid w:val="009055A7"/>
    <w:rsid w:val="00906A5B"/>
    <w:rsid w:val="00907A7E"/>
    <w:rsid w:val="00910FD2"/>
    <w:rsid w:val="009130E5"/>
    <w:rsid w:val="00914620"/>
    <w:rsid w:val="00915229"/>
    <w:rsid w:val="00917249"/>
    <w:rsid w:val="00917B14"/>
    <w:rsid w:val="00921EAF"/>
    <w:rsid w:val="00922049"/>
    <w:rsid w:val="00924CA2"/>
    <w:rsid w:val="009251BF"/>
    <w:rsid w:val="009341A6"/>
    <w:rsid w:val="00934755"/>
    <w:rsid w:val="0093638A"/>
    <w:rsid w:val="0093689F"/>
    <w:rsid w:val="00936E69"/>
    <w:rsid w:val="0093703C"/>
    <w:rsid w:val="0093703E"/>
    <w:rsid w:val="009400BF"/>
    <w:rsid w:val="0094032E"/>
    <w:rsid w:val="00940DCE"/>
    <w:rsid w:val="009421E8"/>
    <w:rsid w:val="00943636"/>
    <w:rsid w:val="009445A5"/>
    <w:rsid w:val="009473EB"/>
    <w:rsid w:val="00951A3C"/>
    <w:rsid w:val="00952337"/>
    <w:rsid w:val="00953958"/>
    <w:rsid w:val="009540EE"/>
    <w:rsid w:val="009548AA"/>
    <w:rsid w:val="00954FB4"/>
    <w:rsid w:val="00955F25"/>
    <w:rsid w:val="00960183"/>
    <w:rsid w:val="00960886"/>
    <w:rsid w:val="00965921"/>
    <w:rsid w:val="00973ACA"/>
    <w:rsid w:val="00973D32"/>
    <w:rsid w:val="00974921"/>
    <w:rsid w:val="00974C84"/>
    <w:rsid w:val="00974D82"/>
    <w:rsid w:val="00975033"/>
    <w:rsid w:val="0097731A"/>
    <w:rsid w:val="00977FF9"/>
    <w:rsid w:val="00980CF6"/>
    <w:rsid w:val="00985DA2"/>
    <w:rsid w:val="00985F0B"/>
    <w:rsid w:val="009862F1"/>
    <w:rsid w:val="00987CD0"/>
    <w:rsid w:val="00990A80"/>
    <w:rsid w:val="00992576"/>
    <w:rsid w:val="009A1F1A"/>
    <w:rsid w:val="009A2416"/>
    <w:rsid w:val="009A24FA"/>
    <w:rsid w:val="009A2BF2"/>
    <w:rsid w:val="009A2FEE"/>
    <w:rsid w:val="009A366E"/>
    <w:rsid w:val="009A764C"/>
    <w:rsid w:val="009A7D23"/>
    <w:rsid w:val="009B2C4C"/>
    <w:rsid w:val="009B45D9"/>
    <w:rsid w:val="009B6B6F"/>
    <w:rsid w:val="009B7068"/>
    <w:rsid w:val="009C1949"/>
    <w:rsid w:val="009C1F2E"/>
    <w:rsid w:val="009C318E"/>
    <w:rsid w:val="009C4E51"/>
    <w:rsid w:val="009C6954"/>
    <w:rsid w:val="009C6DCD"/>
    <w:rsid w:val="009D48EC"/>
    <w:rsid w:val="009D4B34"/>
    <w:rsid w:val="009D4F5D"/>
    <w:rsid w:val="009D5AEF"/>
    <w:rsid w:val="009D5DCD"/>
    <w:rsid w:val="009D78F3"/>
    <w:rsid w:val="009D7FBF"/>
    <w:rsid w:val="009E1B3F"/>
    <w:rsid w:val="009E26A8"/>
    <w:rsid w:val="009F1B15"/>
    <w:rsid w:val="009F30D8"/>
    <w:rsid w:val="009F6B04"/>
    <w:rsid w:val="009F6C1C"/>
    <w:rsid w:val="00A01170"/>
    <w:rsid w:val="00A02226"/>
    <w:rsid w:val="00A02DA2"/>
    <w:rsid w:val="00A074CD"/>
    <w:rsid w:val="00A12A84"/>
    <w:rsid w:val="00A12E41"/>
    <w:rsid w:val="00A1585A"/>
    <w:rsid w:val="00A2135A"/>
    <w:rsid w:val="00A26124"/>
    <w:rsid w:val="00A276A9"/>
    <w:rsid w:val="00A27771"/>
    <w:rsid w:val="00A30240"/>
    <w:rsid w:val="00A30955"/>
    <w:rsid w:val="00A30CEC"/>
    <w:rsid w:val="00A33A83"/>
    <w:rsid w:val="00A37271"/>
    <w:rsid w:val="00A40401"/>
    <w:rsid w:val="00A4557E"/>
    <w:rsid w:val="00A4782F"/>
    <w:rsid w:val="00A47FD6"/>
    <w:rsid w:val="00A52089"/>
    <w:rsid w:val="00A52368"/>
    <w:rsid w:val="00A53DEF"/>
    <w:rsid w:val="00A5504F"/>
    <w:rsid w:val="00A63354"/>
    <w:rsid w:val="00A6417D"/>
    <w:rsid w:val="00A66456"/>
    <w:rsid w:val="00A66AD3"/>
    <w:rsid w:val="00A67C02"/>
    <w:rsid w:val="00A70657"/>
    <w:rsid w:val="00A72AB9"/>
    <w:rsid w:val="00A7675E"/>
    <w:rsid w:val="00A76B29"/>
    <w:rsid w:val="00A77F86"/>
    <w:rsid w:val="00A92B66"/>
    <w:rsid w:val="00AA5AD9"/>
    <w:rsid w:val="00AA6F46"/>
    <w:rsid w:val="00AB1329"/>
    <w:rsid w:val="00AB489C"/>
    <w:rsid w:val="00AB4A93"/>
    <w:rsid w:val="00AB4C69"/>
    <w:rsid w:val="00AB609F"/>
    <w:rsid w:val="00AC0752"/>
    <w:rsid w:val="00AC33EF"/>
    <w:rsid w:val="00AC5336"/>
    <w:rsid w:val="00AC71AF"/>
    <w:rsid w:val="00AC7312"/>
    <w:rsid w:val="00AC7541"/>
    <w:rsid w:val="00AD1AF6"/>
    <w:rsid w:val="00AD4C50"/>
    <w:rsid w:val="00AD56FA"/>
    <w:rsid w:val="00AD575E"/>
    <w:rsid w:val="00AD7393"/>
    <w:rsid w:val="00AD7C54"/>
    <w:rsid w:val="00AE4B22"/>
    <w:rsid w:val="00AE77C7"/>
    <w:rsid w:val="00AF32F6"/>
    <w:rsid w:val="00AF33ED"/>
    <w:rsid w:val="00AF392E"/>
    <w:rsid w:val="00AF530E"/>
    <w:rsid w:val="00AF5612"/>
    <w:rsid w:val="00B007F0"/>
    <w:rsid w:val="00B01F74"/>
    <w:rsid w:val="00B05700"/>
    <w:rsid w:val="00B062E8"/>
    <w:rsid w:val="00B065B8"/>
    <w:rsid w:val="00B1161A"/>
    <w:rsid w:val="00B1198B"/>
    <w:rsid w:val="00B237F9"/>
    <w:rsid w:val="00B24392"/>
    <w:rsid w:val="00B25EEE"/>
    <w:rsid w:val="00B27DBB"/>
    <w:rsid w:val="00B27DC1"/>
    <w:rsid w:val="00B30721"/>
    <w:rsid w:val="00B32077"/>
    <w:rsid w:val="00B32779"/>
    <w:rsid w:val="00B32928"/>
    <w:rsid w:val="00B352F5"/>
    <w:rsid w:val="00B359C2"/>
    <w:rsid w:val="00B412F4"/>
    <w:rsid w:val="00B4415D"/>
    <w:rsid w:val="00B4636F"/>
    <w:rsid w:val="00B52CCF"/>
    <w:rsid w:val="00B5425F"/>
    <w:rsid w:val="00B55E31"/>
    <w:rsid w:val="00B629C7"/>
    <w:rsid w:val="00B6366A"/>
    <w:rsid w:val="00B643ED"/>
    <w:rsid w:val="00B71288"/>
    <w:rsid w:val="00B71648"/>
    <w:rsid w:val="00B75567"/>
    <w:rsid w:val="00B7563D"/>
    <w:rsid w:val="00B75F91"/>
    <w:rsid w:val="00B76999"/>
    <w:rsid w:val="00B769FE"/>
    <w:rsid w:val="00B80150"/>
    <w:rsid w:val="00B81FF6"/>
    <w:rsid w:val="00B823FF"/>
    <w:rsid w:val="00B8676E"/>
    <w:rsid w:val="00B906BB"/>
    <w:rsid w:val="00B90E6B"/>
    <w:rsid w:val="00B92351"/>
    <w:rsid w:val="00B92EAB"/>
    <w:rsid w:val="00B9343C"/>
    <w:rsid w:val="00B93ADB"/>
    <w:rsid w:val="00B957BF"/>
    <w:rsid w:val="00B9619B"/>
    <w:rsid w:val="00B96CFC"/>
    <w:rsid w:val="00BA0B32"/>
    <w:rsid w:val="00BA0EF2"/>
    <w:rsid w:val="00BA273A"/>
    <w:rsid w:val="00BA349F"/>
    <w:rsid w:val="00BA47E0"/>
    <w:rsid w:val="00BA4E55"/>
    <w:rsid w:val="00BA51CF"/>
    <w:rsid w:val="00BA70EE"/>
    <w:rsid w:val="00BB629B"/>
    <w:rsid w:val="00BC419E"/>
    <w:rsid w:val="00BC5BB5"/>
    <w:rsid w:val="00BC7CFD"/>
    <w:rsid w:val="00BD1482"/>
    <w:rsid w:val="00BD72D4"/>
    <w:rsid w:val="00BD7D83"/>
    <w:rsid w:val="00BE2A32"/>
    <w:rsid w:val="00BE792C"/>
    <w:rsid w:val="00C00405"/>
    <w:rsid w:val="00C00F3A"/>
    <w:rsid w:val="00C014DC"/>
    <w:rsid w:val="00C046FA"/>
    <w:rsid w:val="00C07C48"/>
    <w:rsid w:val="00C103A3"/>
    <w:rsid w:val="00C11B11"/>
    <w:rsid w:val="00C11B46"/>
    <w:rsid w:val="00C1652D"/>
    <w:rsid w:val="00C16D40"/>
    <w:rsid w:val="00C1719F"/>
    <w:rsid w:val="00C2179E"/>
    <w:rsid w:val="00C22DB7"/>
    <w:rsid w:val="00C25248"/>
    <w:rsid w:val="00C30C93"/>
    <w:rsid w:val="00C31731"/>
    <w:rsid w:val="00C335DA"/>
    <w:rsid w:val="00C35CA8"/>
    <w:rsid w:val="00C37B14"/>
    <w:rsid w:val="00C37D51"/>
    <w:rsid w:val="00C41694"/>
    <w:rsid w:val="00C44FC2"/>
    <w:rsid w:val="00C500F8"/>
    <w:rsid w:val="00C507B4"/>
    <w:rsid w:val="00C51904"/>
    <w:rsid w:val="00C621C0"/>
    <w:rsid w:val="00C65E09"/>
    <w:rsid w:val="00C66031"/>
    <w:rsid w:val="00C73CDD"/>
    <w:rsid w:val="00C73F03"/>
    <w:rsid w:val="00C74179"/>
    <w:rsid w:val="00C746B3"/>
    <w:rsid w:val="00C7756A"/>
    <w:rsid w:val="00C81178"/>
    <w:rsid w:val="00C82CB8"/>
    <w:rsid w:val="00C85C5D"/>
    <w:rsid w:val="00C85DCB"/>
    <w:rsid w:val="00C867F2"/>
    <w:rsid w:val="00C86B7E"/>
    <w:rsid w:val="00C86FAB"/>
    <w:rsid w:val="00C8788E"/>
    <w:rsid w:val="00C87ACF"/>
    <w:rsid w:val="00C95A59"/>
    <w:rsid w:val="00CA1069"/>
    <w:rsid w:val="00CA2D76"/>
    <w:rsid w:val="00CA34D4"/>
    <w:rsid w:val="00CA3AD6"/>
    <w:rsid w:val="00CA3C62"/>
    <w:rsid w:val="00CA3EA4"/>
    <w:rsid w:val="00CA3FDF"/>
    <w:rsid w:val="00CA522F"/>
    <w:rsid w:val="00CA69D7"/>
    <w:rsid w:val="00CB27EE"/>
    <w:rsid w:val="00CC0547"/>
    <w:rsid w:val="00CC5049"/>
    <w:rsid w:val="00CC5423"/>
    <w:rsid w:val="00CD0F9E"/>
    <w:rsid w:val="00CD154A"/>
    <w:rsid w:val="00CD36AF"/>
    <w:rsid w:val="00CD429B"/>
    <w:rsid w:val="00CD49E8"/>
    <w:rsid w:val="00CE1161"/>
    <w:rsid w:val="00CE3968"/>
    <w:rsid w:val="00CE45DA"/>
    <w:rsid w:val="00CE58F4"/>
    <w:rsid w:val="00CE65C4"/>
    <w:rsid w:val="00CE7845"/>
    <w:rsid w:val="00CF33FA"/>
    <w:rsid w:val="00CF6406"/>
    <w:rsid w:val="00D01916"/>
    <w:rsid w:val="00D05624"/>
    <w:rsid w:val="00D06013"/>
    <w:rsid w:val="00D103CF"/>
    <w:rsid w:val="00D11309"/>
    <w:rsid w:val="00D11556"/>
    <w:rsid w:val="00D1289F"/>
    <w:rsid w:val="00D12EC4"/>
    <w:rsid w:val="00D13C59"/>
    <w:rsid w:val="00D13D78"/>
    <w:rsid w:val="00D1442C"/>
    <w:rsid w:val="00D1688F"/>
    <w:rsid w:val="00D170E9"/>
    <w:rsid w:val="00D179E6"/>
    <w:rsid w:val="00D2050A"/>
    <w:rsid w:val="00D20861"/>
    <w:rsid w:val="00D246A9"/>
    <w:rsid w:val="00D25234"/>
    <w:rsid w:val="00D26AAD"/>
    <w:rsid w:val="00D30191"/>
    <w:rsid w:val="00D31C87"/>
    <w:rsid w:val="00D32062"/>
    <w:rsid w:val="00D33621"/>
    <w:rsid w:val="00D35748"/>
    <w:rsid w:val="00D42F10"/>
    <w:rsid w:val="00D45292"/>
    <w:rsid w:val="00D507AC"/>
    <w:rsid w:val="00D51D1A"/>
    <w:rsid w:val="00D53F2E"/>
    <w:rsid w:val="00D541B3"/>
    <w:rsid w:val="00D56F2D"/>
    <w:rsid w:val="00D618F7"/>
    <w:rsid w:val="00D63A16"/>
    <w:rsid w:val="00D63D81"/>
    <w:rsid w:val="00D71C9F"/>
    <w:rsid w:val="00D746F4"/>
    <w:rsid w:val="00D76255"/>
    <w:rsid w:val="00D778C6"/>
    <w:rsid w:val="00D825C9"/>
    <w:rsid w:val="00D8597A"/>
    <w:rsid w:val="00D8648A"/>
    <w:rsid w:val="00D95FCE"/>
    <w:rsid w:val="00D97255"/>
    <w:rsid w:val="00DA34F0"/>
    <w:rsid w:val="00DA5E81"/>
    <w:rsid w:val="00DB0356"/>
    <w:rsid w:val="00DB2154"/>
    <w:rsid w:val="00DB6850"/>
    <w:rsid w:val="00DB6EBB"/>
    <w:rsid w:val="00DB77AF"/>
    <w:rsid w:val="00DB7A0F"/>
    <w:rsid w:val="00DC055D"/>
    <w:rsid w:val="00DC06B8"/>
    <w:rsid w:val="00DC43D0"/>
    <w:rsid w:val="00DC5E14"/>
    <w:rsid w:val="00DD097A"/>
    <w:rsid w:val="00DD6DF9"/>
    <w:rsid w:val="00DD72C3"/>
    <w:rsid w:val="00DE1A75"/>
    <w:rsid w:val="00DE30FB"/>
    <w:rsid w:val="00DE3C1A"/>
    <w:rsid w:val="00DF1803"/>
    <w:rsid w:val="00DF2F3E"/>
    <w:rsid w:val="00E002BC"/>
    <w:rsid w:val="00E038F0"/>
    <w:rsid w:val="00E03974"/>
    <w:rsid w:val="00E03D8B"/>
    <w:rsid w:val="00E05B44"/>
    <w:rsid w:val="00E06311"/>
    <w:rsid w:val="00E0750B"/>
    <w:rsid w:val="00E102D9"/>
    <w:rsid w:val="00E10D5B"/>
    <w:rsid w:val="00E11055"/>
    <w:rsid w:val="00E1299C"/>
    <w:rsid w:val="00E131C7"/>
    <w:rsid w:val="00E14545"/>
    <w:rsid w:val="00E14E3C"/>
    <w:rsid w:val="00E21D81"/>
    <w:rsid w:val="00E22997"/>
    <w:rsid w:val="00E24873"/>
    <w:rsid w:val="00E253C7"/>
    <w:rsid w:val="00E2598A"/>
    <w:rsid w:val="00E304C2"/>
    <w:rsid w:val="00E3272E"/>
    <w:rsid w:val="00E336EF"/>
    <w:rsid w:val="00E3503E"/>
    <w:rsid w:val="00E3624E"/>
    <w:rsid w:val="00E419CA"/>
    <w:rsid w:val="00E438CC"/>
    <w:rsid w:val="00E43D96"/>
    <w:rsid w:val="00E44126"/>
    <w:rsid w:val="00E44848"/>
    <w:rsid w:val="00E47EEF"/>
    <w:rsid w:val="00E50428"/>
    <w:rsid w:val="00E504BC"/>
    <w:rsid w:val="00E50977"/>
    <w:rsid w:val="00E509C0"/>
    <w:rsid w:val="00E510BA"/>
    <w:rsid w:val="00E5149F"/>
    <w:rsid w:val="00E5517B"/>
    <w:rsid w:val="00E57C0E"/>
    <w:rsid w:val="00E618D9"/>
    <w:rsid w:val="00E63FAC"/>
    <w:rsid w:val="00E65687"/>
    <w:rsid w:val="00E720DF"/>
    <w:rsid w:val="00E73093"/>
    <w:rsid w:val="00E73503"/>
    <w:rsid w:val="00E7461A"/>
    <w:rsid w:val="00E7536E"/>
    <w:rsid w:val="00E7689E"/>
    <w:rsid w:val="00E823CA"/>
    <w:rsid w:val="00E82866"/>
    <w:rsid w:val="00E865A2"/>
    <w:rsid w:val="00E86AE4"/>
    <w:rsid w:val="00E86D30"/>
    <w:rsid w:val="00E9122B"/>
    <w:rsid w:val="00E93F9E"/>
    <w:rsid w:val="00E95916"/>
    <w:rsid w:val="00E9593A"/>
    <w:rsid w:val="00E95CC6"/>
    <w:rsid w:val="00EA00D9"/>
    <w:rsid w:val="00EA16D7"/>
    <w:rsid w:val="00EA2AA0"/>
    <w:rsid w:val="00EA5BF3"/>
    <w:rsid w:val="00EB0C67"/>
    <w:rsid w:val="00EB2E41"/>
    <w:rsid w:val="00EB369C"/>
    <w:rsid w:val="00EB3A27"/>
    <w:rsid w:val="00EB7EE7"/>
    <w:rsid w:val="00EC063B"/>
    <w:rsid w:val="00EC0ABC"/>
    <w:rsid w:val="00EC240F"/>
    <w:rsid w:val="00EC5D55"/>
    <w:rsid w:val="00EC6747"/>
    <w:rsid w:val="00ED1A7E"/>
    <w:rsid w:val="00ED34D5"/>
    <w:rsid w:val="00ED3598"/>
    <w:rsid w:val="00ED59C8"/>
    <w:rsid w:val="00ED68F7"/>
    <w:rsid w:val="00ED7768"/>
    <w:rsid w:val="00EE2482"/>
    <w:rsid w:val="00EE576B"/>
    <w:rsid w:val="00EE5BE0"/>
    <w:rsid w:val="00EE5CDE"/>
    <w:rsid w:val="00EE78CB"/>
    <w:rsid w:val="00EF1410"/>
    <w:rsid w:val="00EF2029"/>
    <w:rsid w:val="00EF2EB9"/>
    <w:rsid w:val="00EF4571"/>
    <w:rsid w:val="00EF5161"/>
    <w:rsid w:val="00EF5693"/>
    <w:rsid w:val="00EF7347"/>
    <w:rsid w:val="00F03151"/>
    <w:rsid w:val="00F11D5E"/>
    <w:rsid w:val="00F12EA0"/>
    <w:rsid w:val="00F149E7"/>
    <w:rsid w:val="00F14CFE"/>
    <w:rsid w:val="00F15CAB"/>
    <w:rsid w:val="00F16117"/>
    <w:rsid w:val="00F16333"/>
    <w:rsid w:val="00F163E5"/>
    <w:rsid w:val="00F2013C"/>
    <w:rsid w:val="00F228C4"/>
    <w:rsid w:val="00F23277"/>
    <w:rsid w:val="00F2421A"/>
    <w:rsid w:val="00F2573E"/>
    <w:rsid w:val="00F26E58"/>
    <w:rsid w:val="00F30FBA"/>
    <w:rsid w:val="00F31A56"/>
    <w:rsid w:val="00F32C59"/>
    <w:rsid w:val="00F33771"/>
    <w:rsid w:val="00F363D3"/>
    <w:rsid w:val="00F36E76"/>
    <w:rsid w:val="00F440CA"/>
    <w:rsid w:val="00F456F9"/>
    <w:rsid w:val="00F52081"/>
    <w:rsid w:val="00F5277C"/>
    <w:rsid w:val="00F65BC7"/>
    <w:rsid w:val="00F66007"/>
    <w:rsid w:val="00F66460"/>
    <w:rsid w:val="00F67328"/>
    <w:rsid w:val="00F67BE9"/>
    <w:rsid w:val="00F67FA1"/>
    <w:rsid w:val="00F766AA"/>
    <w:rsid w:val="00F777BE"/>
    <w:rsid w:val="00F77C42"/>
    <w:rsid w:val="00F77E1E"/>
    <w:rsid w:val="00F824AE"/>
    <w:rsid w:val="00F827A1"/>
    <w:rsid w:val="00F83B62"/>
    <w:rsid w:val="00F84367"/>
    <w:rsid w:val="00F84F3A"/>
    <w:rsid w:val="00F879BB"/>
    <w:rsid w:val="00F879EC"/>
    <w:rsid w:val="00F9114D"/>
    <w:rsid w:val="00F916AE"/>
    <w:rsid w:val="00F94261"/>
    <w:rsid w:val="00F94F53"/>
    <w:rsid w:val="00F965DA"/>
    <w:rsid w:val="00F97FDE"/>
    <w:rsid w:val="00FB0B1C"/>
    <w:rsid w:val="00FB240C"/>
    <w:rsid w:val="00FB45D1"/>
    <w:rsid w:val="00FB4E11"/>
    <w:rsid w:val="00FB7786"/>
    <w:rsid w:val="00FB779B"/>
    <w:rsid w:val="00FC042D"/>
    <w:rsid w:val="00FC18D4"/>
    <w:rsid w:val="00FC2A0D"/>
    <w:rsid w:val="00FC463B"/>
    <w:rsid w:val="00FC49F7"/>
    <w:rsid w:val="00FC70FF"/>
    <w:rsid w:val="00FD049D"/>
    <w:rsid w:val="00FD0922"/>
    <w:rsid w:val="00FD3907"/>
    <w:rsid w:val="00FD3CC5"/>
    <w:rsid w:val="00FD49EA"/>
    <w:rsid w:val="00FD5F10"/>
    <w:rsid w:val="00FD6A07"/>
    <w:rsid w:val="00FE071A"/>
    <w:rsid w:val="00FE1497"/>
    <w:rsid w:val="00FE75CB"/>
    <w:rsid w:val="00FF2F26"/>
    <w:rsid w:val="00FF34FB"/>
    <w:rsid w:val="00FF3D2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728F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C507B4"/>
    <w:pPr>
      <w:keepNext/>
      <w:spacing w:before="120" w:after="120"/>
      <w:ind w:left="425" w:hanging="425"/>
      <w:jc w:val="both"/>
      <w:outlineLvl w:val="1"/>
    </w:pPr>
    <w:rPr>
      <w:rFonts w:cs="Arial"/>
      <w:b/>
      <w:bCs/>
      <w:iCs/>
    </w:rPr>
  </w:style>
  <w:style w:type="paragraph" w:styleId="berschrift5">
    <w:name w:val="heading 5"/>
    <w:basedOn w:val="Standard"/>
    <w:next w:val="Standard"/>
    <w:qFormat/>
    <w:rsid w:val="00CA69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75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511C"/>
  </w:style>
  <w:style w:type="paragraph" w:styleId="Sprechblasentext">
    <w:name w:val="Balloon Text"/>
    <w:basedOn w:val="Standard"/>
    <w:semiHidden/>
    <w:rsid w:val="00565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n">
    <w:name w:val="fn"/>
    <w:basedOn w:val="Standard"/>
    <w:rsid w:val="00F777BE"/>
    <w:pPr>
      <w:spacing w:before="100" w:beforeAutospacing="1" w:after="100" w:afterAutospacing="1"/>
    </w:pPr>
    <w:rPr>
      <w:rFonts w:cs="Arial"/>
    </w:rPr>
  </w:style>
  <w:style w:type="table" w:styleId="Tabellenraster">
    <w:name w:val="Table Grid"/>
    <w:basedOn w:val="NormaleTabelle"/>
    <w:uiPriority w:val="39"/>
    <w:rsid w:val="001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llgruppe-num1">
    <w:name w:val="fallgruppe-num1"/>
    <w:rsid w:val="00DC5E14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Textkrper31">
    <w:name w:val="Textkörper 31"/>
    <w:basedOn w:val="Standard"/>
    <w:rsid w:val="004658A6"/>
    <w:pPr>
      <w:widowControl w:val="0"/>
      <w:jc w:val="both"/>
    </w:pPr>
    <w:rPr>
      <w:szCs w:val="20"/>
    </w:rPr>
  </w:style>
  <w:style w:type="character" w:customStyle="1" w:styleId="KopfzeileZchn">
    <w:name w:val="Kopfzeile Zchn"/>
    <w:link w:val="Kopfzeile"/>
    <w:uiPriority w:val="99"/>
    <w:rsid w:val="004658A6"/>
    <w:rPr>
      <w:rFonts w:ascii="Arial" w:hAnsi="Arial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C85DCB"/>
    <w:pPr>
      <w:tabs>
        <w:tab w:val="center" w:pos="4536"/>
        <w:tab w:val="right" w:pos="9072"/>
      </w:tabs>
    </w:pPr>
  </w:style>
  <w:style w:type="character" w:customStyle="1" w:styleId="ueberschriftproterkl">
    <w:name w:val="ueberschriftproterkl"/>
    <w:basedOn w:val="Absatz-Standardschriftart"/>
    <w:rsid w:val="00977FF9"/>
  </w:style>
  <w:style w:type="character" w:customStyle="1" w:styleId="prottext">
    <w:name w:val="prottext"/>
    <w:basedOn w:val="Absatz-Standardschriftart"/>
    <w:rsid w:val="00977FF9"/>
  </w:style>
  <w:style w:type="character" w:styleId="Kommentarzeichen">
    <w:name w:val="annotation reference"/>
    <w:uiPriority w:val="99"/>
    <w:semiHidden/>
    <w:rsid w:val="002572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72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57213"/>
    <w:rPr>
      <w:b/>
      <w:bCs/>
    </w:rPr>
  </w:style>
  <w:style w:type="paragraph" w:styleId="StandardWeb">
    <w:name w:val="Normal (Web)"/>
    <w:basedOn w:val="Standard"/>
    <w:rsid w:val="003406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rifvertragstext">
    <w:name w:val="Tarifvertragstext"/>
    <w:basedOn w:val="Standard"/>
    <w:link w:val="TarifvertragstextChar"/>
    <w:rsid w:val="001F6EB7"/>
    <w:pPr>
      <w:tabs>
        <w:tab w:val="left" w:pos="567"/>
        <w:tab w:val="left" w:pos="1134"/>
        <w:tab w:val="left" w:pos="1701"/>
      </w:tabs>
      <w:spacing w:before="240" w:line="360" w:lineRule="atLeast"/>
      <w:ind w:left="567" w:hanging="567"/>
      <w:jc w:val="both"/>
    </w:pPr>
    <w:rPr>
      <w:szCs w:val="20"/>
      <w:lang w:val="x-none" w:eastAsia="x-none"/>
    </w:rPr>
  </w:style>
  <w:style w:type="character" w:customStyle="1" w:styleId="TarifvertragstextChar">
    <w:name w:val="Tarifvertragstext Char"/>
    <w:link w:val="Tarifvertragstext"/>
    <w:rsid w:val="001F6EB7"/>
    <w:rPr>
      <w:rFonts w:ascii="Arial" w:hAnsi="Arial"/>
      <w:sz w:val="24"/>
      <w:lang w:val="x-none" w:eastAsia="x-none" w:bidi="ar-SA"/>
    </w:rPr>
  </w:style>
  <w:style w:type="paragraph" w:customStyle="1" w:styleId="Textkrper310">
    <w:name w:val="Textkörper 31"/>
    <w:basedOn w:val="Standard"/>
    <w:rsid w:val="001F6EB7"/>
    <w:pPr>
      <w:widowControl w:val="0"/>
      <w:jc w:val="both"/>
    </w:pPr>
    <w:rPr>
      <w:szCs w:val="20"/>
    </w:rPr>
  </w:style>
  <w:style w:type="paragraph" w:styleId="Listenabsatz">
    <w:name w:val="List Paragraph"/>
    <w:basedOn w:val="Standard"/>
    <w:uiPriority w:val="34"/>
    <w:qFormat/>
    <w:rsid w:val="006E1419"/>
    <w:pPr>
      <w:spacing w:before="120" w:after="120"/>
      <w:ind w:left="720"/>
      <w:contextualSpacing/>
    </w:pPr>
    <w:rPr>
      <w:rFonts w:eastAsia="Calibri" w:cs="Arial"/>
      <w:lang w:eastAsia="en-US"/>
    </w:rPr>
  </w:style>
  <w:style w:type="paragraph" w:styleId="berarbeitung">
    <w:name w:val="Revision"/>
    <w:hidden/>
    <w:uiPriority w:val="99"/>
    <w:semiHidden/>
    <w:rsid w:val="00C35CA8"/>
    <w:rPr>
      <w:rFonts w:ascii="Arial" w:hAnsi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35C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823C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C507B4"/>
    <w:pPr>
      <w:keepNext/>
      <w:spacing w:before="120" w:after="120"/>
      <w:ind w:left="425" w:hanging="425"/>
      <w:jc w:val="both"/>
      <w:outlineLvl w:val="1"/>
    </w:pPr>
    <w:rPr>
      <w:rFonts w:cs="Arial"/>
      <w:b/>
      <w:bCs/>
      <w:iCs/>
    </w:rPr>
  </w:style>
  <w:style w:type="paragraph" w:styleId="berschrift5">
    <w:name w:val="heading 5"/>
    <w:basedOn w:val="Standard"/>
    <w:next w:val="Standard"/>
    <w:qFormat/>
    <w:rsid w:val="00CA69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75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511C"/>
  </w:style>
  <w:style w:type="paragraph" w:styleId="Sprechblasentext">
    <w:name w:val="Balloon Text"/>
    <w:basedOn w:val="Standard"/>
    <w:semiHidden/>
    <w:rsid w:val="00565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n">
    <w:name w:val="fn"/>
    <w:basedOn w:val="Standard"/>
    <w:rsid w:val="00F777BE"/>
    <w:pPr>
      <w:spacing w:before="100" w:beforeAutospacing="1" w:after="100" w:afterAutospacing="1"/>
    </w:pPr>
    <w:rPr>
      <w:rFonts w:cs="Arial"/>
    </w:rPr>
  </w:style>
  <w:style w:type="table" w:styleId="Tabellenraster">
    <w:name w:val="Table Grid"/>
    <w:basedOn w:val="NormaleTabelle"/>
    <w:uiPriority w:val="39"/>
    <w:rsid w:val="001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llgruppe-num1">
    <w:name w:val="fallgruppe-num1"/>
    <w:rsid w:val="00DC5E14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Textkrper31">
    <w:name w:val="Textkörper 31"/>
    <w:basedOn w:val="Standard"/>
    <w:rsid w:val="004658A6"/>
    <w:pPr>
      <w:widowControl w:val="0"/>
      <w:jc w:val="both"/>
    </w:pPr>
    <w:rPr>
      <w:szCs w:val="20"/>
    </w:rPr>
  </w:style>
  <w:style w:type="character" w:customStyle="1" w:styleId="KopfzeileZchn">
    <w:name w:val="Kopfzeile Zchn"/>
    <w:link w:val="Kopfzeile"/>
    <w:uiPriority w:val="99"/>
    <w:rsid w:val="004658A6"/>
    <w:rPr>
      <w:rFonts w:ascii="Arial" w:hAnsi="Arial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C85DCB"/>
    <w:pPr>
      <w:tabs>
        <w:tab w:val="center" w:pos="4536"/>
        <w:tab w:val="right" w:pos="9072"/>
      </w:tabs>
    </w:pPr>
  </w:style>
  <w:style w:type="character" w:customStyle="1" w:styleId="ueberschriftproterkl">
    <w:name w:val="ueberschriftproterkl"/>
    <w:basedOn w:val="Absatz-Standardschriftart"/>
    <w:rsid w:val="00977FF9"/>
  </w:style>
  <w:style w:type="character" w:customStyle="1" w:styleId="prottext">
    <w:name w:val="prottext"/>
    <w:basedOn w:val="Absatz-Standardschriftart"/>
    <w:rsid w:val="00977FF9"/>
  </w:style>
  <w:style w:type="character" w:styleId="Kommentarzeichen">
    <w:name w:val="annotation reference"/>
    <w:uiPriority w:val="99"/>
    <w:semiHidden/>
    <w:rsid w:val="002572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72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57213"/>
    <w:rPr>
      <w:b/>
      <w:bCs/>
    </w:rPr>
  </w:style>
  <w:style w:type="paragraph" w:styleId="StandardWeb">
    <w:name w:val="Normal (Web)"/>
    <w:basedOn w:val="Standard"/>
    <w:rsid w:val="003406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rifvertragstext">
    <w:name w:val="Tarifvertragstext"/>
    <w:basedOn w:val="Standard"/>
    <w:link w:val="TarifvertragstextChar"/>
    <w:rsid w:val="001F6EB7"/>
    <w:pPr>
      <w:tabs>
        <w:tab w:val="left" w:pos="567"/>
        <w:tab w:val="left" w:pos="1134"/>
        <w:tab w:val="left" w:pos="1701"/>
      </w:tabs>
      <w:spacing w:before="240" w:line="360" w:lineRule="atLeast"/>
      <w:ind w:left="567" w:hanging="567"/>
      <w:jc w:val="both"/>
    </w:pPr>
    <w:rPr>
      <w:szCs w:val="20"/>
      <w:lang w:val="x-none" w:eastAsia="x-none"/>
    </w:rPr>
  </w:style>
  <w:style w:type="character" w:customStyle="1" w:styleId="TarifvertragstextChar">
    <w:name w:val="Tarifvertragstext Char"/>
    <w:link w:val="Tarifvertragstext"/>
    <w:rsid w:val="001F6EB7"/>
    <w:rPr>
      <w:rFonts w:ascii="Arial" w:hAnsi="Arial"/>
      <w:sz w:val="24"/>
      <w:lang w:val="x-none" w:eastAsia="x-none" w:bidi="ar-SA"/>
    </w:rPr>
  </w:style>
  <w:style w:type="paragraph" w:customStyle="1" w:styleId="Textkrper310">
    <w:name w:val="Textkörper 31"/>
    <w:basedOn w:val="Standard"/>
    <w:rsid w:val="001F6EB7"/>
    <w:pPr>
      <w:widowControl w:val="0"/>
      <w:jc w:val="both"/>
    </w:pPr>
    <w:rPr>
      <w:szCs w:val="20"/>
    </w:rPr>
  </w:style>
  <w:style w:type="paragraph" w:styleId="Listenabsatz">
    <w:name w:val="List Paragraph"/>
    <w:basedOn w:val="Standard"/>
    <w:uiPriority w:val="34"/>
    <w:qFormat/>
    <w:rsid w:val="006E1419"/>
    <w:pPr>
      <w:spacing w:before="120" w:after="120"/>
      <w:ind w:left="720"/>
      <w:contextualSpacing/>
    </w:pPr>
    <w:rPr>
      <w:rFonts w:eastAsia="Calibri" w:cs="Arial"/>
      <w:lang w:eastAsia="en-US"/>
    </w:rPr>
  </w:style>
  <w:style w:type="paragraph" w:styleId="berarbeitung">
    <w:name w:val="Revision"/>
    <w:hidden/>
    <w:uiPriority w:val="99"/>
    <w:semiHidden/>
    <w:rsid w:val="00C35CA8"/>
    <w:rPr>
      <w:rFonts w:ascii="Arial" w:hAnsi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35C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823C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EF52-3E71-43F8-B96A-8C1D1D4B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11086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>Tarifgemeinschaft deutscher Länder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creator>Geyer</dc:creator>
  <cp:lastModifiedBy>Moodt, Annie</cp:lastModifiedBy>
  <cp:revision>2</cp:revision>
  <cp:lastPrinted>2017-02-15T09:28:00Z</cp:lastPrinted>
  <dcterms:created xsi:type="dcterms:W3CDTF">2017-03-02T10:14:00Z</dcterms:created>
  <dcterms:modified xsi:type="dcterms:W3CDTF">2017-03-02T10:14:00Z</dcterms:modified>
</cp:coreProperties>
</file>